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D2" w:rsidRPr="00242907" w:rsidRDefault="00E552D2">
      <w:pPr>
        <w:rPr>
          <w:rFonts w:ascii="Cambria" w:hAnsi="Cambria"/>
        </w:rPr>
      </w:pPr>
    </w:p>
    <w:p w:rsidR="0017167B" w:rsidRPr="00242907" w:rsidRDefault="0017167B" w:rsidP="0044211A">
      <w:pPr>
        <w:jc w:val="center"/>
        <w:rPr>
          <w:rFonts w:ascii="Cambria" w:hAnsi="Cambria"/>
          <w:b/>
        </w:rPr>
      </w:pPr>
      <w:r w:rsidRPr="00242907">
        <w:rPr>
          <w:rFonts w:ascii="Cambria" w:hAnsi="Cambria"/>
          <w:b/>
        </w:rPr>
        <w:t xml:space="preserve">DPLA </w:t>
      </w:r>
      <w:r w:rsidR="00475E7B" w:rsidRPr="00242907">
        <w:rPr>
          <w:rFonts w:ascii="Cambria" w:hAnsi="Cambria"/>
          <w:b/>
        </w:rPr>
        <w:t xml:space="preserve">West </w:t>
      </w:r>
      <w:r w:rsidRPr="00242907">
        <w:rPr>
          <w:rFonts w:ascii="Cambria" w:hAnsi="Cambria"/>
          <w:b/>
        </w:rPr>
        <w:t>Steering Committee Meeting</w:t>
      </w:r>
    </w:p>
    <w:p w:rsidR="0017167B" w:rsidRPr="00242907" w:rsidRDefault="0017167B" w:rsidP="0044211A">
      <w:pPr>
        <w:jc w:val="center"/>
        <w:rPr>
          <w:rFonts w:ascii="Cambria" w:hAnsi="Cambria"/>
          <w:b/>
        </w:rPr>
      </w:pPr>
      <w:r w:rsidRPr="00242907">
        <w:rPr>
          <w:rFonts w:ascii="Cambria" w:hAnsi="Cambria"/>
          <w:b/>
        </w:rPr>
        <w:t>Internet Archive, San Francisco, California</w:t>
      </w:r>
    </w:p>
    <w:p w:rsidR="00C27D23" w:rsidRPr="00242907" w:rsidRDefault="0017167B" w:rsidP="0044211A">
      <w:pPr>
        <w:jc w:val="center"/>
        <w:rPr>
          <w:rFonts w:ascii="Cambria" w:hAnsi="Cambria"/>
        </w:rPr>
      </w:pPr>
      <w:r w:rsidRPr="00242907">
        <w:rPr>
          <w:rFonts w:ascii="Cambria" w:hAnsi="Cambria"/>
        </w:rPr>
        <w:t>April 27, 2012</w:t>
      </w:r>
    </w:p>
    <w:p w:rsidR="00C27D23" w:rsidRPr="00242907" w:rsidRDefault="00C27D23" w:rsidP="0017167B">
      <w:pPr>
        <w:rPr>
          <w:rFonts w:ascii="Cambria" w:hAnsi="Cambria"/>
        </w:rPr>
      </w:pPr>
    </w:p>
    <w:p w:rsidR="009C4E94" w:rsidRPr="00242907" w:rsidRDefault="007B037C" w:rsidP="00383FF5">
      <w:pPr>
        <w:rPr>
          <w:rFonts w:ascii="Cambria" w:hAnsi="Cambria"/>
        </w:rPr>
      </w:pPr>
      <w:r w:rsidRPr="00242907">
        <w:rPr>
          <w:rFonts w:ascii="Cambria" w:hAnsi="Cambria"/>
          <w:i/>
        </w:rPr>
        <w:t>Present</w:t>
      </w:r>
    </w:p>
    <w:p w:rsidR="007B037C" w:rsidRPr="00242907" w:rsidRDefault="007B037C" w:rsidP="00383FF5">
      <w:pPr>
        <w:rPr>
          <w:rFonts w:ascii="Cambria" w:hAnsi="Cambria"/>
        </w:rPr>
      </w:pPr>
    </w:p>
    <w:p w:rsidR="007B037C" w:rsidRPr="00242907" w:rsidRDefault="007B037C" w:rsidP="00383FF5">
      <w:pPr>
        <w:rPr>
          <w:rFonts w:ascii="Cambria" w:hAnsi="Cambria"/>
        </w:rPr>
      </w:pPr>
      <w:r w:rsidRPr="00242907">
        <w:rPr>
          <w:rFonts w:ascii="Cambria" w:hAnsi="Cambria"/>
        </w:rPr>
        <w:t>Paul Courant</w:t>
      </w:r>
    </w:p>
    <w:p w:rsidR="007716AF" w:rsidRPr="00242907" w:rsidRDefault="007716AF" w:rsidP="00383FF5">
      <w:pPr>
        <w:rPr>
          <w:rFonts w:ascii="Cambria" w:hAnsi="Cambria"/>
        </w:rPr>
      </w:pPr>
      <w:r w:rsidRPr="00242907">
        <w:rPr>
          <w:rFonts w:ascii="Cambria" w:hAnsi="Cambria"/>
        </w:rPr>
        <w:t>Robert Darnton</w:t>
      </w:r>
    </w:p>
    <w:p w:rsidR="007716AF" w:rsidRPr="00242907" w:rsidRDefault="007716AF" w:rsidP="00383FF5">
      <w:pPr>
        <w:rPr>
          <w:rFonts w:ascii="Cambria" w:hAnsi="Cambria"/>
        </w:rPr>
      </w:pPr>
      <w:r w:rsidRPr="00242907">
        <w:rPr>
          <w:rFonts w:ascii="Cambria" w:hAnsi="Cambria"/>
        </w:rPr>
        <w:t>Luis Herrera</w:t>
      </w:r>
    </w:p>
    <w:p w:rsidR="007716AF" w:rsidRPr="00242907" w:rsidRDefault="007716AF" w:rsidP="00383FF5">
      <w:pPr>
        <w:rPr>
          <w:rFonts w:ascii="Cambria" w:hAnsi="Cambria"/>
        </w:rPr>
      </w:pPr>
      <w:r w:rsidRPr="00242907">
        <w:rPr>
          <w:rFonts w:ascii="Cambria" w:hAnsi="Cambria"/>
        </w:rPr>
        <w:t xml:space="preserve">Susan </w:t>
      </w:r>
      <w:proofErr w:type="spellStart"/>
      <w:r w:rsidRPr="00242907">
        <w:rPr>
          <w:rFonts w:ascii="Cambria" w:hAnsi="Cambria"/>
        </w:rPr>
        <w:t>Hildreth</w:t>
      </w:r>
      <w:proofErr w:type="spellEnd"/>
    </w:p>
    <w:p w:rsidR="007B037C" w:rsidRPr="00242907" w:rsidRDefault="007B037C" w:rsidP="00383FF5">
      <w:pPr>
        <w:rPr>
          <w:rFonts w:ascii="Cambria" w:hAnsi="Cambria"/>
        </w:rPr>
      </w:pPr>
      <w:r w:rsidRPr="00242907">
        <w:rPr>
          <w:rFonts w:ascii="Cambria" w:hAnsi="Cambria"/>
        </w:rPr>
        <w:t xml:space="preserve">Brewster </w:t>
      </w:r>
      <w:proofErr w:type="spellStart"/>
      <w:r w:rsidRPr="00242907">
        <w:rPr>
          <w:rFonts w:ascii="Cambria" w:hAnsi="Cambria"/>
        </w:rPr>
        <w:t>Kahle</w:t>
      </w:r>
      <w:proofErr w:type="spellEnd"/>
    </w:p>
    <w:p w:rsidR="007716AF" w:rsidRPr="00242907" w:rsidRDefault="007716AF" w:rsidP="00383FF5">
      <w:pPr>
        <w:rPr>
          <w:rFonts w:ascii="Cambria" w:hAnsi="Cambria"/>
        </w:rPr>
      </w:pPr>
      <w:r w:rsidRPr="00242907">
        <w:rPr>
          <w:rFonts w:ascii="Cambria" w:hAnsi="Cambria"/>
        </w:rPr>
        <w:t>Maura Marx</w:t>
      </w:r>
    </w:p>
    <w:p w:rsidR="007716AF" w:rsidRPr="00242907" w:rsidRDefault="007716AF" w:rsidP="00383FF5">
      <w:pPr>
        <w:rPr>
          <w:rFonts w:ascii="Cambria" w:hAnsi="Cambria"/>
        </w:rPr>
      </w:pPr>
      <w:r w:rsidRPr="00242907">
        <w:rPr>
          <w:rFonts w:ascii="Cambria" w:hAnsi="Cambria"/>
        </w:rPr>
        <w:t>Carl Malamud</w:t>
      </w:r>
    </w:p>
    <w:p w:rsidR="007B037C" w:rsidRPr="00242907" w:rsidRDefault="007B037C" w:rsidP="00383FF5">
      <w:pPr>
        <w:rPr>
          <w:rFonts w:ascii="Cambria" w:hAnsi="Cambria"/>
        </w:rPr>
      </w:pPr>
      <w:r w:rsidRPr="00242907">
        <w:rPr>
          <w:rFonts w:ascii="Cambria" w:hAnsi="Cambria"/>
        </w:rPr>
        <w:t xml:space="preserve">Dwight </w:t>
      </w:r>
      <w:proofErr w:type="spellStart"/>
      <w:r w:rsidRPr="00242907">
        <w:rPr>
          <w:rFonts w:ascii="Cambria" w:hAnsi="Cambria"/>
        </w:rPr>
        <w:t>McInvaill</w:t>
      </w:r>
      <w:proofErr w:type="spellEnd"/>
    </w:p>
    <w:p w:rsidR="007716AF" w:rsidRPr="00242907" w:rsidRDefault="007716AF" w:rsidP="00383FF5">
      <w:pPr>
        <w:rPr>
          <w:rFonts w:ascii="Cambria" w:hAnsi="Cambria"/>
        </w:rPr>
      </w:pPr>
      <w:r w:rsidRPr="00242907">
        <w:rPr>
          <w:rFonts w:ascii="Cambria" w:hAnsi="Cambria"/>
        </w:rPr>
        <w:t>John Palfrey (Chair)</w:t>
      </w:r>
    </w:p>
    <w:p w:rsidR="007B037C" w:rsidRPr="00242907" w:rsidRDefault="007B037C" w:rsidP="00383FF5">
      <w:pPr>
        <w:rPr>
          <w:rFonts w:ascii="Cambria" w:hAnsi="Cambria"/>
        </w:rPr>
      </w:pPr>
      <w:r w:rsidRPr="00242907">
        <w:rPr>
          <w:rFonts w:ascii="Cambria" w:hAnsi="Cambria"/>
        </w:rPr>
        <w:t>Amy Ryan</w:t>
      </w:r>
    </w:p>
    <w:p w:rsidR="007B037C" w:rsidRPr="00242907" w:rsidRDefault="007B037C" w:rsidP="00383FF5">
      <w:pPr>
        <w:rPr>
          <w:rFonts w:ascii="Cambria" w:hAnsi="Cambria"/>
        </w:rPr>
      </w:pPr>
      <w:proofErr w:type="spellStart"/>
      <w:r w:rsidRPr="00242907">
        <w:rPr>
          <w:rFonts w:ascii="Cambria" w:hAnsi="Cambria"/>
        </w:rPr>
        <w:t>Doron</w:t>
      </w:r>
      <w:proofErr w:type="spellEnd"/>
      <w:r w:rsidRPr="00242907">
        <w:rPr>
          <w:rFonts w:ascii="Cambria" w:hAnsi="Cambria"/>
        </w:rPr>
        <w:t xml:space="preserve"> Weber</w:t>
      </w:r>
      <w:r w:rsidR="007716AF" w:rsidRPr="00242907">
        <w:rPr>
          <w:rFonts w:ascii="Cambria" w:hAnsi="Cambria"/>
        </w:rPr>
        <w:t xml:space="preserve"> (Vice Chair)</w:t>
      </w:r>
    </w:p>
    <w:p w:rsidR="007B037C" w:rsidRPr="00242907" w:rsidRDefault="007B037C" w:rsidP="00383FF5">
      <w:pPr>
        <w:rPr>
          <w:rFonts w:ascii="Cambria" w:hAnsi="Cambria"/>
        </w:rPr>
      </w:pPr>
      <w:r w:rsidRPr="00242907">
        <w:rPr>
          <w:rFonts w:ascii="Cambria" w:hAnsi="Cambria"/>
        </w:rPr>
        <w:t>15-20 members of the public</w:t>
      </w:r>
    </w:p>
    <w:p w:rsidR="007B037C" w:rsidRPr="00242907" w:rsidRDefault="007B037C" w:rsidP="00383FF5">
      <w:pPr>
        <w:rPr>
          <w:rFonts w:ascii="Cambria" w:hAnsi="Cambria"/>
        </w:rPr>
      </w:pPr>
    </w:p>
    <w:p w:rsidR="00ED646E" w:rsidRPr="00242907" w:rsidRDefault="00ED646E" w:rsidP="00383FF5">
      <w:pPr>
        <w:rPr>
          <w:rFonts w:ascii="Cambria" w:hAnsi="Cambria"/>
          <w:i/>
        </w:rPr>
      </w:pPr>
    </w:p>
    <w:p w:rsidR="003468F7" w:rsidRPr="00242907" w:rsidRDefault="00EF50C5" w:rsidP="00383FF5">
      <w:pPr>
        <w:rPr>
          <w:rFonts w:ascii="Cambria" w:hAnsi="Cambria"/>
          <w:i/>
        </w:rPr>
      </w:pPr>
      <w:r w:rsidRPr="00242907">
        <w:rPr>
          <w:rFonts w:ascii="Cambria" w:hAnsi="Cambria"/>
          <w:i/>
        </w:rPr>
        <w:t>Introduction</w:t>
      </w:r>
    </w:p>
    <w:p w:rsidR="003468F7" w:rsidRPr="00242907" w:rsidRDefault="003468F7" w:rsidP="00383FF5">
      <w:pPr>
        <w:rPr>
          <w:rFonts w:ascii="Cambria" w:hAnsi="Cambria"/>
          <w:i/>
        </w:rPr>
      </w:pPr>
    </w:p>
    <w:p w:rsidR="00383FF5" w:rsidRPr="00242907" w:rsidRDefault="0028253B" w:rsidP="00383FF5">
      <w:pPr>
        <w:rPr>
          <w:rFonts w:ascii="Cambria" w:hAnsi="Cambria"/>
        </w:rPr>
      </w:pPr>
      <w:r w:rsidRPr="00242907">
        <w:rPr>
          <w:rFonts w:ascii="Cambria" w:hAnsi="Cambria"/>
        </w:rPr>
        <w:t xml:space="preserve">DPLA Steering Committee Chair </w:t>
      </w:r>
      <w:r w:rsidR="00C37910" w:rsidRPr="00242907">
        <w:rPr>
          <w:rFonts w:ascii="Cambria" w:hAnsi="Cambria"/>
        </w:rPr>
        <w:t xml:space="preserve">John </w:t>
      </w:r>
      <w:r w:rsidR="00383FF5" w:rsidRPr="00242907">
        <w:rPr>
          <w:rFonts w:ascii="Cambria" w:hAnsi="Cambria"/>
        </w:rPr>
        <w:t xml:space="preserve">Palfrey welcomed everyone under the recently adopted open meetings </w:t>
      </w:r>
      <w:r w:rsidR="00C37910" w:rsidRPr="00242907">
        <w:rPr>
          <w:rFonts w:ascii="Cambria" w:hAnsi="Cambria"/>
        </w:rPr>
        <w:t xml:space="preserve">guidelines </w:t>
      </w:r>
      <w:r w:rsidR="00383FF5" w:rsidRPr="00242907">
        <w:rPr>
          <w:rFonts w:ascii="Cambria" w:hAnsi="Cambria"/>
        </w:rPr>
        <w:t xml:space="preserve">and outlined the </w:t>
      </w:r>
      <w:r w:rsidR="005C6855" w:rsidRPr="00242907">
        <w:rPr>
          <w:rFonts w:ascii="Cambria" w:hAnsi="Cambria"/>
        </w:rPr>
        <w:t>agenda</w:t>
      </w:r>
      <w:r w:rsidR="00383FF5" w:rsidRPr="00242907">
        <w:rPr>
          <w:rFonts w:ascii="Cambria" w:hAnsi="Cambria"/>
        </w:rPr>
        <w:t xml:space="preserve"> for the meeting</w:t>
      </w:r>
      <w:r w:rsidRPr="00242907">
        <w:rPr>
          <w:rFonts w:ascii="Cambria" w:hAnsi="Cambria"/>
        </w:rPr>
        <w:t>;</w:t>
      </w:r>
      <w:r w:rsidR="00383FF5" w:rsidRPr="00242907">
        <w:rPr>
          <w:rFonts w:ascii="Cambria" w:hAnsi="Cambria"/>
        </w:rPr>
        <w:t xml:space="preserve"> agenda </w:t>
      </w:r>
      <w:r w:rsidR="00953F07" w:rsidRPr="00242907">
        <w:rPr>
          <w:rFonts w:ascii="Cambria" w:hAnsi="Cambria"/>
        </w:rPr>
        <w:t>items emerged</w:t>
      </w:r>
      <w:r w:rsidR="00383FF5" w:rsidRPr="00242907">
        <w:rPr>
          <w:rFonts w:ascii="Cambria" w:hAnsi="Cambria"/>
        </w:rPr>
        <w:t xml:space="preserve"> </w:t>
      </w:r>
      <w:r w:rsidR="00563204" w:rsidRPr="00242907">
        <w:rPr>
          <w:rFonts w:ascii="Cambria" w:hAnsi="Cambria"/>
        </w:rPr>
        <w:t>during</w:t>
      </w:r>
      <w:r w:rsidR="00383FF5" w:rsidRPr="00242907">
        <w:rPr>
          <w:rFonts w:ascii="Cambria" w:hAnsi="Cambria"/>
        </w:rPr>
        <w:t xml:space="preserve"> the </w:t>
      </w:r>
      <w:r w:rsidRPr="00242907">
        <w:rPr>
          <w:rFonts w:ascii="Cambria" w:hAnsi="Cambria"/>
        </w:rPr>
        <w:t xml:space="preserve">DPLA </w:t>
      </w:r>
      <w:proofErr w:type="spellStart"/>
      <w:r w:rsidR="00383FF5" w:rsidRPr="00242907">
        <w:rPr>
          <w:rFonts w:ascii="Cambria" w:hAnsi="Cambria"/>
        </w:rPr>
        <w:t>workstream</w:t>
      </w:r>
      <w:proofErr w:type="spellEnd"/>
      <w:r w:rsidR="00383FF5" w:rsidRPr="00242907">
        <w:rPr>
          <w:rFonts w:ascii="Cambria" w:hAnsi="Cambria"/>
        </w:rPr>
        <w:t xml:space="preserve"> meetings </w:t>
      </w:r>
      <w:r w:rsidR="00953F07" w:rsidRPr="00242907">
        <w:rPr>
          <w:rFonts w:ascii="Cambria" w:hAnsi="Cambria"/>
        </w:rPr>
        <w:t xml:space="preserve">held </w:t>
      </w:r>
      <w:r w:rsidR="00383FF5" w:rsidRPr="00242907">
        <w:rPr>
          <w:rFonts w:ascii="Cambria" w:hAnsi="Cambria"/>
        </w:rPr>
        <w:t>on April 26</w:t>
      </w:r>
      <w:r w:rsidR="00953F07" w:rsidRPr="00242907">
        <w:rPr>
          <w:rFonts w:ascii="Cambria" w:hAnsi="Cambria"/>
        </w:rPr>
        <w:t>, 2012 at the San Francisco Public Library</w:t>
      </w:r>
      <w:r w:rsidR="00383FF5" w:rsidRPr="00242907">
        <w:rPr>
          <w:rFonts w:ascii="Cambria" w:hAnsi="Cambria"/>
        </w:rPr>
        <w:t xml:space="preserve">. </w:t>
      </w:r>
      <w:r w:rsidRPr="00242907">
        <w:rPr>
          <w:rFonts w:ascii="Cambria" w:hAnsi="Cambria"/>
        </w:rPr>
        <w:t>Palfrey opened the floor to suggestions for additional agenda items;</w:t>
      </w:r>
      <w:r w:rsidR="006364F1" w:rsidRPr="00242907">
        <w:rPr>
          <w:rFonts w:ascii="Cambria" w:hAnsi="Cambria"/>
        </w:rPr>
        <w:t xml:space="preserve"> </w:t>
      </w:r>
      <w:r w:rsidR="00383FF5" w:rsidRPr="00242907">
        <w:rPr>
          <w:rFonts w:ascii="Cambria" w:hAnsi="Cambria"/>
        </w:rPr>
        <w:t xml:space="preserve">none </w:t>
      </w:r>
      <w:r w:rsidR="006364F1" w:rsidRPr="00242907">
        <w:rPr>
          <w:rFonts w:ascii="Cambria" w:hAnsi="Cambria"/>
        </w:rPr>
        <w:t xml:space="preserve">were </w:t>
      </w:r>
      <w:r w:rsidR="00383FF5" w:rsidRPr="00242907">
        <w:rPr>
          <w:rFonts w:ascii="Cambria" w:hAnsi="Cambria"/>
        </w:rPr>
        <w:t>suggested.</w:t>
      </w:r>
      <w:r w:rsidR="00383FF5" w:rsidRPr="00242907">
        <w:rPr>
          <w:rFonts w:ascii="Cambria" w:hAnsi="Cambria"/>
        </w:rPr>
        <w:br/>
      </w:r>
      <w:r w:rsidR="00383FF5" w:rsidRPr="00242907">
        <w:rPr>
          <w:rFonts w:ascii="Cambria" w:hAnsi="Cambria"/>
        </w:rPr>
        <w:br/>
      </w:r>
      <w:r w:rsidR="00435E58" w:rsidRPr="00242907">
        <w:rPr>
          <w:rFonts w:ascii="Cambria" w:hAnsi="Cambria"/>
        </w:rPr>
        <w:t>Palfrey</w:t>
      </w:r>
      <w:r w:rsidR="00383FF5" w:rsidRPr="00242907">
        <w:rPr>
          <w:rFonts w:ascii="Cambria" w:hAnsi="Cambria"/>
        </w:rPr>
        <w:t xml:space="preserve"> listed the </w:t>
      </w:r>
      <w:r w:rsidR="000776B6" w:rsidRPr="00242907">
        <w:rPr>
          <w:rFonts w:ascii="Cambria" w:hAnsi="Cambria"/>
        </w:rPr>
        <w:t xml:space="preserve">meeting’s </w:t>
      </w:r>
      <w:r w:rsidR="00383FF5" w:rsidRPr="00242907">
        <w:rPr>
          <w:rFonts w:ascii="Cambria" w:hAnsi="Cambria"/>
        </w:rPr>
        <w:t>three</w:t>
      </w:r>
      <w:r w:rsidR="000776B6" w:rsidRPr="00242907">
        <w:rPr>
          <w:rFonts w:ascii="Cambria" w:hAnsi="Cambria"/>
        </w:rPr>
        <w:t xml:space="preserve"> main topics</w:t>
      </w:r>
      <w:r w:rsidR="00E72A0B" w:rsidRPr="00242907">
        <w:rPr>
          <w:rFonts w:ascii="Cambria" w:hAnsi="Cambria"/>
        </w:rPr>
        <w:t>:</w:t>
      </w:r>
      <w:r w:rsidR="00383FF5" w:rsidRPr="00242907">
        <w:rPr>
          <w:rFonts w:ascii="Cambria" w:hAnsi="Cambria"/>
        </w:rPr>
        <w:br/>
      </w:r>
    </w:p>
    <w:p w:rsidR="00B8287C" w:rsidRPr="00242907" w:rsidRDefault="002625D1" w:rsidP="00383FF5">
      <w:pPr>
        <w:numPr>
          <w:ilvl w:val="0"/>
          <w:numId w:val="1"/>
        </w:numPr>
        <w:rPr>
          <w:rFonts w:ascii="Cambria" w:hAnsi="Cambria"/>
        </w:rPr>
      </w:pPr>
      <w:r w:rsidRPr="00242907">
        <w:rPr>
          <w:rFonts w:ascii="Cambria" w:hAnsi="Cambria"/>
        </w:rPr>
        <w:t>On April 16, 2012, the Steering Committee reached an</w:t>
      </w:r>
      <w:r w:rsidR="00383FF5" w:rsidRPr="00242907">
        <w:rPr>
          <w:rFonts w:ascii="Cambria" w:hAnsi="Cambria"/>
        </w:rPr>
        <w:t xml:space="preserve"> agreement to </w:t>
      </w:r>
      <w:r w:rsidR="007716AF" w:rsidRPr="00242907">
        <w:rPr>
          <w:rFonts w:ascii="Cambria" w:hAnsi="Cambria"/>
        </w:rPr>
        <w:t xml:space="preserve">establish the DPLA as either </w:t>
      </w:r>
      <w:r w:rsidR="00383FF5" w:rsidRPr="00242907">
        <w:rPr>
          <w:rFonts w:ascii="Cambria" w:hAnsi="Cambria"/>
        </w:rPr>
        <w:t>a</w:t>
      </w:r>
      <w:r w:rsidR="007716AF" w:rsidRPr="00242907">
        <w:rPr>
          <w:rFonts w:ascii="Cambria" w:hAnsi="Cambria"/>
        </w:rPr>
        <w:t xml:space="preserve"> new</w:t>
      </w:r>
      <w:r w:rsidR="00383FF5" w:rsidRPr="00242907">
        <w:rPr>
          <w:rFonts w:ascii="Cambria" w:hAnsi="Cambria"/>
        </w:rPr>
        <w:t xml:space="preserve"> 501</w:t>
      </w:r>
      <w:r w:rsidR="00340A15" w:rsidRPr="00242907">
        <w:rPr>
          <w:rFonts w:ascii="Cambria" w:hAnsi="Cambria"/>
        </w:rPr>
        <w:t>(c)</w:t>
      </w:r>
      <w:r w:rsidRPr="00242907">
        <w:rPr>
          <w:rFonts w:ascii="Cambria" w:hAnsi="Cambria"/>
        </w:rPr>
        <w:t>(</w:t>
      </w:r>
      <w:r w:rsidR="00383FF5" w:rsidRPr="00242907">
        <w:rPr>
          <w:rFonts w:ascii="Cambria" w:hAnsi="Cambria"/>
        </w:rPr>
        <w:t>3</w:t>
      </w:r>
      <w:r w:rsidRPr="00242907">
        <w:rPr>
          <w:rFonts w:ascii="Cambria" w:hAnsi="Cambria"/>
        </w:rPr>
        <w:t>)</w:t>
      </w:r>
      <w:r w:rsidR="00383FF5" w:rsidRPr="00242907">
        <w:rPr>
          <w:rFonts w:ascii="Cambria" w:hAnsi="Cambria"/>
        </w:rPr>
        <w:t xml:space="preserve"> organization</w:t>
      </w:r>
      <w:r w:rsidR="00372BD1" w:rsidRPr="00242907">
        <w:rPr>
          <w:rFonts w:ascii="Cambria" w:hAnsi="Cambria"/>
        </w:rPr>
        <w:t xml:space="preserve"> </w:t>
      </w:r>
      <w:r w:rsidR="007716AF" w:rsidRPr="00242907">
        <w:rPr>
          <w:rFonts w:ascii="Cambria" w:hAnsi="Cambria"/>
        </w:rPr>
        <w:t>or to repurpose an existing 501(c)(3)</w:t>
      </w:r>
      <w:r w:rsidR="00383FF5" w:rsidRPr="00242907">
        <w:rPr>
          <w:rFonts w:ascii="Cambria" w:hAnsi="Cambria"/>
        </w:rPr>
        <w:t xml:space="preserve">. </w:t>
      </w:r>
      <w:r w:rsidR="00836AFD" w:rsidRPr="00242907">
        <w:rPr>
          <w:rFonts w:ascii="Cambria" w:hAnsi="Cambria"/>
        </w:rPr>
        <w:t xml:space="preserve">This </w:t>
      </w:r>
      <w:r w:rsidR="00F037A0" w:rsidRPr="00242907">
        <w:rPr>
          <w:rFonts w:ascii="Cambria" w:hAnsi="Cambria"/>
        </w:rPr>
        <w:t xml:space="preserve">will </w:t>
      </w:r>
      <w:r w:rsidR="00B151B5" w:rsidRPr="00242907">
        <w:rPr>
          <w:rFonts w:ascii="Cambria" w:hAnsi="Cambria"/>
        </w:rPr>
        <w:t>require</w:t>
      </w:r>
      <w:r w:rsidR="00372BD1" w:rsidRPr="00242907">
        <w:rPr>
          <w:rFonts w:ascii="Cambria" w:hAnsi="Cambria"/>
        </w:rPr>
        <w:t xml:space="preserve"> </w:t>
      </w:r>
      <w:r w:rsidR="00383FF5" w:rsidRPr="00242907">
        <w:rPr>
          <w:rFonts w:ascii="Cambria" w:hAnsi="Cambria"/>
        </w:rPr>
        <w:t xml:space="preserve">the </w:t>
      </w:r>
      <w:r w:rsidR="00383FF5" w:rsidRPr="00242907">
        <w:rPr>
          <w:rFonts w:ascii="Cambria" w:hAnsi="Cambria"/>
          <w:iCs/>
        </w:rPr>
        <w:t xml:space="preserve">formation of </w:t>
      </w:r>
      <w:r w:rsidR="00372BD1" w:rsidRPr="00242907">
        <w:rPr>
          <w:rFonts w:ascii="Cambria" w:hAnsi="Cambria"/>
          <w:iCs/>
        </w:rPr>
        <w:t xml:space="preserve">a </w:t>
      </w:r>
      <w:r w:rsidR="00383FF5" w:rsidRPr="00242907">
        <w:rPr>
          <w:rFonts w:ascii="Cambria" w:hAnsi="Cambria"/>
          <w:iCs/>
        </w:rPr>
        <w:t>search committee</w:t>
      </w:r>
      <w:r w:rsidR="00E72A0B" w:rsidRPr="00242907">
        <w:rPr>
          <w:rFonts w:ascii="Cambria" w:hAnsi="Cambria"/>
          <w:iCs/>
        </w:rPr>
        <w:t xml:space="preserve"> for an Executive Director</w:t>
      </w:r>
      <w:r w:rsidR="00383FF5" w:rsidRPr="00242907">
        <w:rPr>
          <w:rFonts w:ascii="Cambria" w:hAnsi="Cambria"/>
          <w:iCs/>
        </w:rPr>
        <w:t xml:space="preserve"> and </w:t>
      </w:r>
      <w:r w:rsidR="00372BD1" w:rsidRPr="00242907">
        <w:rPr>
          <w:rFonts w:ascii="Cambria" w:hAnsi="Cambria"/>
          <w:iCs/>
        </w:rPr>
        <w:t xml:space="preserve">a </w:t>
      </w:r>
      <w:r w:rsidR="00383FF5" w:rsidRPr="00242907">
        <w:rPr>
          <w:rFonts w:ascii="Cambria" w:hAnsi="Cambria"/>
          <w:iCs/>
        </w:rPr>
        <w:t>nominating committee</w:t>
      </w:r>
      <w:r w:rsidR="007A2EB9" w:rsidRPr="00242907">
        <w:rPr>
          <w:rFonts w:ascii="Cambria" w:hAnsi="Cambria"/>
          <w:iCs/>
        </w:rPr>
        <w:t xml:space="preserve"> </w:t>
      </w:r>
      <w:r w:rsidR="00E72A0B" w:rsidRPr="00242907">
        <w:rPr>
          <w:rFonts w:ascii="Cambria" w:hAnsi="Cambria"/>
          <w:iCs/>
        </w:rPr>
        <w:t>for</w:t>
      </w:r>
      <w:r w:rsidR="00660533" w:rsidRPr="00242907">
        <w:rPr>
          <w:rFonts w:ascii="Cambria" w:hAnsi="Cambria"/>
          <w:iCs/>
        </w:rPr>
        <w:t xml:space="preserve"> </w:t>
      </w:r>
      <w:r w:rsidR="007A2EB9" w:rsidRPr="00242907">
        <w:rPr>
          <w:rFonts w:ascii="Cambria" w:hAnsi="Cambria"/>
          <w:iCs/>
        </w:rPr>
        <w:t>members</w:t>
      </w:r>
      <w:r w:rsidR="0095358E" w:rsidRPr="00242907">
        <w:rPr>
          <w:rFonts w:ascii="Cambria" w:hAnsi="Cambria"/>
          <w:iCs/>
        </w:rPr>
        <w:t xml:space="preserve"> of the board</w:t>
      </w:r>
      <w:r w:rsidR="00383FF5" w:rsidRPr="00242907">
        <w:rPr>
          <w:rFonts w:ascii="Cambria" w:hAnsi="Cambria"/>
          <w:i/>
          <w:iCs/>
        </w:rPr>
        <w:t>.</w:t>
      </w:r>
    </w:p>
    <w:p w:rsidR="00383FF5" w:rsidRPr="00242907" w:rsidRDefault="00383FF5" w:rsidP="00B8287C">
      <w:pPr>
        <w:ind w:left="720"/>
        <w:rPr>
          <w:rFonts w:ascii="Cambria" w:hAnsi="Cambria"/>
        </w:rPr>
      </w:pPr>
    </w:p>
    <w:p w:rsidR="00B8287C" w:rsidRPr="00242907" w:rsidRDefault="00383FF5" w:rsidP="00383FF5">
      <w:pPr>
        <w:numPr>
          <w:ilvl w:val="0"/>
          <w:numId w:val="1"/>
        </w:numPr>
        <w:rPr>
          <w:rFonts w:ascii="Cambria" w:hAnsi="Cambria"/>
        </w:rPr>
      </w:pPr>
      <w:r w:rsidRPr="00242907">
        <w:rPr>
          <w:rFonts w:ascii="Cambria" w:hAnsi="Cambria"/>
        </w:rPr>
        <w:t>Decisions about the general size</w:t>
      </w:r>
      <w:r w:rsidR="00582D06" w:rsidRPr="00242907">
        <w:rPr>
          <w:rFonts w:ascii="Cambria" w:hAnsi="Cambria"/>
        </w:rPr>
        <w:t xml:space="preserve">, </w:t>
      </w:r>
      <w:r w:rsidRPr="00242907">
        <w:rPr>
          <w:rFonts w:ascii="Cambria" w:hAnsi="Cambria"/>
        </w:rPr>
        <w:t>type</w:t>
      </w:r>
      <w:r w:rsidR="00582D06" w:rsidRPr="00242907">
        <w:rPr>
          <w:rFonts w:ascii="Cambria" w:hAnsi="Cambria"/>
        </w:rPr>
        <w:t>, and key objectives</w:t>
      </w:r>
      <w:r w:rsidRPr="00242907">
        <w:rPr>
          <w:rFonts w:ascii="Cambria" w:hAnsi="Cambria"/>
        </w:rPr>
        <w:t xml:space="preserve"> of </w:t>
      </w:r>
      <w:r w:rsidR="00582D06" w:rsidRPr="00242907">
        <w:rPr>
          <w:rFonts w:ascii="Cambria" w:hAnsi="Cambria"/>
        </w:rPr>
        <w:t xml:space="preserve">the DPLA as an independent </w:t>
      </w:r>
      <w:r w:rsidRPr="00242907">
        <w:rPr>
          <w:rFonts w:ascii="Cambria" w:hAnsi="Cambria"/>
        </w:rPr>
        <w:t xml:space="preserve">organization must </w:t>
      </w:r>
      <w:r w:rsidR="007F33DA" w:rsidRPr="00242907">
        <w:rPr>
          <w:rFonts w:ascii="Cambria" w:hAnsi="Cambria"/>
        </w:rPr>
        <w:t xml:space="preserve">also </w:t>
      </w:r>
      <w:r w:rsidRPr="00242907">
        <w:rPr>
          <w:rFonts w:ascii="Cambria" w:hAnsi="Cambria"/>
        </w:rPr>
        <w:t xml:space="preserve">be made. </w:t>
      </w:r>
      <w:r w:rsidR="00572C69" w:rsidRPr="00242907">
        <w:rPr>
          <w:rFonts w:ascii="Cambria" w:hAnsi="Cambria"/>
        </w:rPr>
        <w:t>The DPLA Steering Committee</w:t>
      </w:r>
      <w:r w:rsidRPr="00242907">
        <w:rPr>
          <w:rFonts w:ascii="Cambria" w:hAnsi="Cambria"/>
        </w:rPr>
        <w:t xml:space="preserve"> suggest</w:t>
      </w:r>
      <w:r w:rsidR="00572C69" w:rsidRPr="00242907">
        <w:rPr>
          <w:rFonts w:ascii="Cambria" w:hAnsi="Cambria"/>
        </w:rPr>
        <w:t>s</w:t>
      </w:r>
      <w:r w:rsidRPr="00242907">
        <w:rPr>
          <w:rFonts w:ascii="Cambria" w:hAnsi="Cambria"/>
        </w:rPr>
        <w:t xml:space="preserve"> a small org</w:t>
      </w:r>
      <w:r w:rsidR="00572C69" w:rsidRPr="00242907">
        <w:rPr>
          <w:rFonts w:ascii="Cambria" w:hAnsi="Cambria"/>
        </w:rPr>
        <w:t>anization</w:t>
      </w:r>
      <w:r w:rsidRPr="00242907">
        <w:rPr>
          <w:rFonts w:ascii="Cambria" w:hAnsi="Cambria"/>
        </w:rPr>
        <w:t xml:space="preserve"> </w:t>
      </w:r>
      <w:r w:rsidR="007716AF" w:rsidRPr="00242907">
        <w:rPr>
          <w:rFonts w:ascii="Cambria" w:hAnsi="Cambria"/>
        </w:rPr>
        <w:t xml:space="preserve">(i.e., a $2-$5 million annual budget) </w:t>
      </w:r>
      <w:r w:rsidRPr="00242907">
        <w:rPr>
          <w:rFonts w:ascii="Cambria" w:hAnsi="Cambria"/>
        </w:rPr>
        <w:t xml:space="preserve">with highly distributed activities </w:t>
      </w:r>
      <w:r w:rsidR="007716AF" w:rsidRPr="00242907">
        <w:rPr>
          <w:rFonts w:ascii="Cambria" w:hAnsi="Cambria"/>
        </w:rPr>
        <w:t>and</w:t>
      </w:r>
      <w:r w:rsidRPr="00242907">
        <w:rPr>
          <w:rFonts w:ascii="Cambria" w:hAnsi="Cambria"/>
        </w:rPr>
        <w:t xml:space="preserve"> output</w:t>
      </w:r>
      <w:r w:rsidR="00A140D3" w:rsidRPr="00242907">
        <w:rPr>
          <w:rFonts w:ascii="Cambria" w:hAnsi="Cambria"/>
        </w:rPr>
        <w:t>.</w:t>
      </w:r>
      <w:r w:rsidRPr="00242907">
        <w:rPr>
          <w:rFonts w:ascii="Cambria" w:hAnsi="Cambria"/>
        </w:rPr>
        <w:t xml:space="preserve"> </w:t>
      </w:r>
      <w:r w:rsidR="00752F5B" w:rsidRPr="00242907">
        <w:rPr>
          <w:rFonts w:ascii="Cambria" w:hAnsi="Cambria"/>
        </w:rPr>
        <w:t xml:space="preserve">The </w:t>
      </w:r>
      <w:r w:rsidR="00A140D3" w:rsidRPr="00242907">
        <w:rPr>
          <w:rFonts w:ascii="Cambria" w:hAnsi="Cambria"/>
        </w:rPr>
        <w:t xml:space="preserve">bulk of the new organization’s </w:t>
      </w:r>
      <w:r w:rsidR="007716AF" w:rsidRPr="00242907">
        <w:rPr>
          <w:rFonts w:ascii="Cambria" w:hAnsi="Cambria"/>
        </w:rPr>
        <w:t xml:space="preserve">funding </w:t>
      </w:r>
      <w:r w:rsidR="001D200F" w:rsidRPr="00242907">
        <w:rPr>
          <w:rFonts w:ascii="Cambria" w:hAnsi="Cambria"/>
        </w:rPr>
        <w:t>would</w:t>
      </w:r>
      <w:r w:rsidRPr="00242907">
        <w:rPr>
          <w:rFonts w:ascii="Cambria" w:hAnsi="Cambria"/>
        </w:rPr>
        <w:t xml:space="preserve"> </w:t>
      </w:r>
      <w:r w:rsidR="007716AF" w:rsidRPr="00242907">
        <w:rPr>
          <w:rFonts w:ascii="Cambria" w:hAnsi="Cambria"/>
        </w:rPr>
        <w:t>likely support</w:t>
      </w:r>
      <w:r w:rsidRPr="00242907">
        <w:rPr>
          <w:rFonts w:ascii="Cambria" w:hAnsi="Cambria"/>
        </w:rPr>
        <w:t xml:space="preserve"> digitization and tool</w:t>
      </w:r>
      <w:r w:rsidR="007716AF" w:rsidRPr="00242907">
        <w:rPr>
          <w:rFonts w:ascii="Cambria" w:hAnsi="Cambria"/>
        </w:rPr>
        <w:t xml:space="preserve"> </w:t>
      </w:r>
      <w:r w:rsidRPr="00242907">
        <w:rPr>
          <w:rFonts w:ascii="Cambria" w:hAnsi="Cambria"/>
        </w:rPr>
        <w:t xml:space="preserve">building. </w:t>
      </w:r>
    </w:p>
    <w:p w:rsidR="00383FF5" w:rsidRPr="00242907" w:rsidRDefault="00383FF5" w:rsidP="00B8287C">
      <w:pPr>
        <w:ind w:left="720"/>
        <w:rPr>
          <w:rFonts w:ascii="Cambria" w:hAnsi="Cambria"/>
        </w:rPr>
      </w:pPr>
    </w:p>
    <w:p w:rsidR="00C53FE4" w:rsidRPr="00242907" w:rsidRDefault="00112706" w:rsidP="00383FF5">
      <w:pPr>
        <w:numPr>
          <w:ilvl w:val="0"/>
          <w:numId w:val="1"/>
        </w:numPr>
        <w:rPr>
          <w:rFonts w:ascii="Cambria" w:hAnsi="Cambria"/>
        </w:rPr>
      </w:pPr>
      <w:r w:rsidRPr="00242907">
        <w:rPr>
          <w:rFonts w:ascii="Cambria" w:hAnsi="Cambria"/>
        </w:rPr>
        <w:t>Lastly, d</w:t>
      </w:r>
      <w:r w:rsidR="00383FF5" w:rsidRPr="00242907">
        <w:rPr>
          <w:rFonts w:ascii="Cambria" w:hAnsi="Cambria"/>
        </w:rPr>
        <w:t xml:space="preserve">ecisions about the </w:t>
      </w:r>
      <w:r w:rsidRPr="00242907">
        <w:rPr>
          <w:rFonts w:ascii="Cambria" w:hAnsi="Cambria"/>
        </w:rPr>
        <w:t>initial</w:t>
      </w:r>
      <w:r w:rsidR="00383FF5" w:rsidRPr="00242907">
        <w:rPr>
          <w:rFonts w:ascii="Cambria" w:hAnsi="Cambria"/>
        </w:rPr>
        <w:t xml:space="preserve"> architecture of the DPLA</w:t>
      </w:r>
      <w:r w:rsidRPr="00242907">
        <w:rPr>
          <w:rFonts w:ascii="Cambria" w:hAnsi="Cambria"/>
        </w:rPr>
        <w:t xml:space="preserve"> must be made</w:t>
      </w:r>
      <w:r w:rsidR="00383FF5" w:rsidRPr="00242907">
        <w:rPr>
          <w:rFonts w:ascii="Cambria" w:hAnsi="Cambria"/>
        </w:rPr>
        <w:t xml:space="preserve">. </w:t>
      </w:r>
      <w:r w:rsidR="001A6313" w:rsidRPr="00242907">
        <w:rPr>
          <w:rFonts w:ascii="Cambria" w:hAnsi="Cambria"/>
        </w:rPr>
        <w:t>Is the DPLA</w:t>
      </w:r>
      <w:r w:rsidR="00383FF5" w:rsidRPr="00242907">
        <w:rPr>
          <w:rFonts w:ascii="Cambria" w:hAnsi="Cambria"/>
        </w:rPr>
        <w:t xml:space="preserve"> a metadata host? </w:t>
      </w:r>
      <w:r w:rsidR="001A6313" w:rsidRPr="00242907">
        <w:rPr>
          <w:rFonts w:ascii="Cambria" w:hAnsi="Cambria"/>
        </w:rPr>
        <w:t>Is it</w:t>
      </w:r>
      <w:r w:rsidR="00383FF5" w:rsidRPr="00242907">
        <w:rPr>
          <w:rFonts w:ascii="Cambria" w:hAnsi="Cambria"/>
        </w:rPr>
        <w:t xml:space="preserve"> a </w:t>
      </w:r>
      <w:r w:rsidR="001A6313" w:rsidRPr="00242907">
        <w:rPr>
          <w:rFonts w:ascii="Cambria" w:hAnsi="Cambria"/>
        </w:rPr>
        <w:t>massive</w:t>
      </w:r>
      <w:r w:rsidR="00383FF5" w:rsidRPr="00242907">
        <w:rPr>
          <w:rFonts w:ascii="Cambria" w:hAnsi="Cambria"/>
        </w:rPr>
        <w:t xml:space="preserve"> central library? </w:t>
      </w:r>
      <w:r w:rsidR="001A6313" w:rsidRPr="00242907">
        <w:rPr>
          <w:rFonts w:ascii="Cambria" w:hAnsi="Cambria"/>
        </w:rPr>
        <w:t xml:space="preserve">Based </w:t>
      </w:r>
      <w:r w:rsidR="007716AF" w:rsidRPr="00242907">
        <w:rPr>
          <w:rFonts w:ascii="Cambria" w:hAnsi="Cambria"/>
        </w:rPr>
        <w:t xml:space="preserve">on </w:t>
      </w:r>
      <w:r w:rsidR="001A6313" w:rsidRPr="00242907">
        <w:rPr>
          <w:rFonts w:ascii="Cambria" w:hAnsi="Cambria"/>
        </w:rPr>
        <w:t xml:space="preserve">conversations held </w:t>
      </w:r>
      <w:r w:rsidR="001A6313" w:rsidRPr="00242907">
        <w:rPr>
          <w:rFonts w:ascii="Cambria" w:hAnsi="Cambria"/>
        </w:rPr>
        <w:lastRenderedPageBreak/>
        <w:t xml:space="preserve">during the April 26, 2012 </w:t>
      </w:r>
      <w:proofErr w:type="spellStart"/>
      <w:r w:rsidR="001A6313" w:rsidRPr="00242907">
        <w:rPr>
          <w:rFonts w:ascii="Cambria" w:hAnsi="Cambria"/>
        </w:rPr>
        <w:t>workstream</w:t>
      </w:r>
      <w:proofErr w:type="spellEnd"/>
      <w:r w:rsidR="001A6313" w:rsidRPr="00242907">
        <w:rPr>
          <w:rFonts w:ascii="Cambria" w:hAnsi="Cambria"/>
        </w:rPr>
        <w:t xml:space="preserve"> meetings, Palfrey said the DPLA</w:t>
      </w:r>
      <w:r w:rsidR="00383FF5" w:rsidRPr="00242907">
        <w:rPr>
          <w:rFonts w:ascii="Cambria" w:hAnsi="Cambria"/>
        </w:rPr>
        <w:t xml:space="preserve"> </w:t>
      </w:r>
      <w:r w:rsidR="001D200F" w:rsidRPr="00242907">
        <w:rPr>
          <w:rFonts w:ascii="Cambria" w:hAnsi="Cambria"/>
        </w:rPr>
        <w:t>would</w:t>
      </w:r>
      <w:r w:rsidR="00383FF5" w:rsidRPr="00242907">
        <w:rPr>
          <w:rFonts w:ascii="Cambria" w:hAnsi="Cambria"/>
        </w:rPr>
        <w:t xml:space="preserve"> work with </w:t>
      </w:r>
      <w:r w:rsidR="001A6313" w:rsidRPr="00242907">
        <w:rPr>
          <w:rFonts w:ascii="Cambria" w:hAnsi="Cambria"/>
        </w:rPr>
        <w:t xml:space="preserve">existing regional efforts </w:t>
      </w:r>
      <w:r w:rsidR="005D304C" w:rsidRPr="00242907">
        <w:rPr>
          <w:rFonts w:ascii="Cambria" w:hAnsi="Cambria"/>
        </w:rPr>
        <w:t>to</w:t>
      </w:r>
      <w:r w:rsidR="001A6313" w:rsidRPr="00242907">
        <w:rPr>
          <w:rFonts w:ascii="Cambria" w:hAnsi="Cambria"/>
        </w:rPr>
        <w:t xml:space="preserve"> adopt</w:t>
      </w:r>
      <w:r w:rsidR="00383FF5" w:rsidRPr="00242907">
        <w:rPr>
          <w:rFonts w:ascii="Cambria" w:hAnsi="Cambria"/>
        </w:rPr>
        <w:t xml:space="preserve"> </w:t>
      </w:r>
      <w:r w:rsidR="005D304C" w:rsidRPr="00242907">
        <w:rPr>
          <w:rFonts w:ascii="Cambria" w:hAnsi="Cambria"/>
        </w:rPr>
        <w:t>a</w:t>
      </w:r>
      <w:r w:rsidR="00383FF5" w:rsidRPr="00242907">
        <w:rPr>
          <w:rFonts w:ascii="Cambria" w:hAnsi="Cambria"/>
        </w:rPr>
        <w:t xml:space="preserve"> node-based strategy. </w:t>
      </w:r>
    </w:p>
    <w:p w:rsidR="00C53FE4" w:rsidRPr="00242907" w:rsidRDefault="00C53FE4" w:rsidP="00C53FE4">
      <w:pPr>
        <w:ind w:left="360"/>
        <w:rPr>
          <w:rFonts w:ascii="Cambria" w:hAnsi="Cambria"/>
        </w:rPr>
      </w:pPr>
    </w:p>
    <w:p w:rsidR="00C53FE4" w:rsidRPr="00242907" w:rsidRDefault="00C53FE4" w:rsidP="00C53FE4">
      <w:pPr>
        <w:rPr>
          <w:rFonts w:ascii="Cambria" w:hAnsi="Cambria"/>
          <w:i/>
        </w:rPr>
      </w:pPr>
      <w:r w:rsidRPr="00242907">
        <w:rPr>
          <w:rFonts w:ascii="Cambria" w:hAnsi="Cambria"/>
          <w:i/>
        </w:rPr>
        <w:t>Topic #1</w:t>
      </w:r>
      <w:r w:rsidR="00B15674" w:rsidRPr="00242907">
        <w:rPr>
          <w:rFonts w:ascii="Cambria" w:hAnsi="Cambria"/>
          <w:i/>
        </w:rPr>
        <w:t xml:space="preserve">: </w:t>
      </w:r>
      <w:r w:rsidR="007716AF" w:rsidRPr="00242907">
        <w:rPr>
          <w:rFonts w:ascii="Cambria" w:hAnsi="Cambria"/>
          <w:i/>
        </w:rPr>
        <w:t>Establishing an independent DPLA</w:t>
      </w:r>
    </w:p>
    <w:p w:rsidR="00C53FE4" w:rsidRPr="00242907" w:rsidRDefault="00C53FE4" w:rsidP="00C53FE4">
      <w:pPr>
        <w:rPr>
          <w:rFonts w:ascii="Cambria" w:hAnsi="Cambria"/>
          <w:i/>
        </w:rPr>
      </w:pPr>
    </w:p>
    <w:p w:rsidR="00C53FE4" w:rsidRPr="007F4077" w:rsidRDefault="00AB4DEF" w:rsidP="00C53FE4">
      <w:pPr>
        <w:rPr>
          <w:rFonts w:ascii="Cambria" w:hAnsi="Cambria"/>
          <w:szCs w:val="20"/>
        </w:rPr>
      </w:pPr>
      <w:r w:rsidRPr="00242907">
        <w:rPr>
          <w:rFonts w:ascii="Cambria" w:hAnsi="Cambria"/>
          <w:color w:val="000000"/>
        </w:rPr>
        <w:t xml:space="preserve">Palfrey said that the </w:t>
      </w:r>
      <w:r w:rsidR="00C53FE4" w:rsidRPr="00242907">
        <w:rPr>
          <w:rFonts w:ascii="Cambria" w:hAnsi="Cambria"/>
          <w:color w:val="000000"/>
        </w:rPr>
        <w:t xml:space="preserve">Governance </w:t>
      </w:r>
      <w:proofErr w:type="spellStart"/>
      <w:r w:rsidR="00D46608" w:rsidRPr="00242907">
        <w:rPr>
          <w:rFonts w:ascii="Cambria" w:hAnsi="Cambria"/>
          <w:color w:val="000000"/>
        </w:rPr>
        <w:t>W</w:t>
      </w:r>
      <w:r w:rsidRPr="00242907">
        <w:rPr>
          <w:rFonts w:ascii="Cambria" w:hAnsi="Cambria"/>
          <w:color w:val="000000"/>
        </w:rPr>
        <w:t>orkstream</w:t>
      </w:r>
      <w:proofErr w:type="spellEnd"/>
      <w:r w:rsidR="00C53FE4" w:rsidRPr="00242907">
        <w:rPr>
          <w:rFonts w:ascii="Cambria" w:hAnsi="Cambria"/>
          <w:color w:val="000000"/>
        </w:rPr>
        <w:t xml:space="preserve"> </w:t>
      </w:r>
      <w:r w:rsidR="00DB6073" w:rsidRPr="00242907">
        <w:rPr>
          <w:rFonts w:ascii="Cambria" w:hAnsi="Cambria"/>
          <w:color w:val="000000"/>
        </w:rPr>
        <w:t>would</w:t>
      </w:r>
      <w:r w:rsidR="00C53FE4" w:rsidRPr="00242907">
        <w:rPr>
          <w:rFonts w:ascii="Cambria" w:hAnsi="Cambria"/>
          <w:color w:val="000000"/>
        </w:rPr>
        <w:t xml:space="preserve"> </w:t>
      </w:r>
      <w:r w:rsidR="00D46608" w:rsidRPr="00242907">
        <w:rPr>
          <w:rFonts w:ascii="Cambria" w:hAnsi="Cambria"/>
          <w:color w:val="000000"/>
        </w:rPr>
        <w:t>draft</w:t>
      </w:r>
      <w:r w:rsidR="005E2988" w:rsidRPr="00242907">
        <w:rPr>
          <w:rFonts w:ascii="Cambria" w:hAnsi="Cambria"/>
          <w:color w:val="000000"/>
        </w:rPr>
        <w:t xml:space="preserve"> </w:t>
      </w:r>
      <w:r w:rsidR="00C53FE4" w:rsidRPr="00242907">
        <w:rPr>
          <w:rFonts w:ascii="Cambria" w:hAnsi="Cambria"/>
          <w:color w:val="000000"/>
        </w:rPr>
        <w:t>initial bylaw</w:t>
      </w:r>
      <w:r w:rsidR="005E2988" w:rsidRPr="00242907">
        <w:rPr>
          <w:rFonts w:ascii="Cambria" w:hAnsi="Cambria"/>
          <w:color w:val="000000"/>
        </w:rPr>
        <w:t>s</w:t>
      </w:r>
      <w:r w:rsidR="00D46608" w:rsidRPr="00242907">
        <w:rPr>
          <w:rFonts w:ascii="Cambria" w:hAnsi="Cambria"/>
          <w:color w:val="000000"/>
        </w:rPr>
        <w:t xml:space="preserve"> for the independent organization.</w:t>
      </w:r>
      <w:r w:rsidR="00C53FE4" w:rsidRPr="007F4077">
        <w:rPr>
          <w:rFonts w:ascii="Cambria" w:hAnsi="Cambria"/>
          <w:color w:val="000000"/>
          <w:szCs w:val="27"/>
        </w:rPr>
        <w:br/>
      </w:r>
      <w:r w:rsidR="00C53FE4" w:rsidRPr="007F4077">
        <w:rPr>
          <w:rFonts w:ascii="Cambria" w:hAnsi="Cambria"/>
          <w:color w:val="000000"/>
          <w:szCs w:val="27"/>
        </w:rPr>
        <w:br/>
      </w:r>
      <w:r w:rsidR="001A01C0" w:rsidRPr="00242907">
        <w:rPr>
          <w:rFonts w:ascii="Cambria" w:hAnsi="Cambria"/>
          <w:color w:val="000000"/>
        </w:rPr>
        <w:t xml:space="preserve">Discussion then turned to the </w:t>
      </w:r>
      <w:hyperlink r:id="rId8" w:history="1">
        <w:r w:rsidR="001A01C0" w:rsidRPr="00242907">
          <w:rPr>
            <w:rStyle w:val="Hyperlink"/>
            <w:rFonts w:ascii="Cambria" w:hAnsi="Cambria"/>
          </w:rPr>
          <w:t>NEH Challenge Grant</w:t>
        </w:r>
      </w:hyperlink>
      <w:r w:rsidR="007716AF" w:rsidRPr="00242907">
        <w:rPr>
          <w:rFonts w:ascii="Cambria" w:hAnsi="Cambria"/>
        </w:rPr>
        <w:t xml:space="preserve"> program</w:t>
      </w:r>
      <w:r w:rsidR="00430E72" w:rsidRPr="00242907">
        <w:rPr>
          <w:rFonts w:ascii="Cambria" w:hAnsi="Cambria"/>
          <w:color w:val="000000"/>
        </w:rPr>
        <w:t xml:space="preserve"> (a</w:t>
      </w:r>
      <w:r w:rsidR="001A01C0" w:rsidRPr="00242907">
        <w:rPr>
          <w:rFonts w:ascii="Cambria" w:hAnsi="Cambria"/>
          <w:color w:val="000000"/>
        </w:rPr>
        <w:t xml:space="preserve"> draft</w:t>
      </w:r>
      <w:r w:rsidR="00632FC8" w:rsidRPr="00242907">
        <w:rPr>
          <w:rFonts w:ascii="Cambria" w:hAnsi="Cambria"/>
          <w:color w:val="000000"/>
        </w:rPr>
        <w:t xml:space="preserve"> </w:t>
      </w:r>
      <w:r w:rsidR="00430E72" w:rsidRPr="00242907">
        <w:rPr>
          <w:rFonts w:ascii="Cambria" w:hAnsi="Cambria"/>
          <w:color w:val="000000"/>
        </w:rPr>
        <w:t xml:space="preserve">grant </w:t>
      </w:r>
      <w:r w:rsidR="00632FC8" w:rsidRPr="00242907">
        <w:rPr>
          <w:rFonts w:ascii="Cambria" w:hAnsi="Cambria"/>
          <w:color w:val="000000"/>
        </w:rPr>
        <w:t>proposal</w:t>
      </w:r>
      <w:r w:rsidR="00430E72" w:rsidRPr="00242907">
        <w:rPr>
          <w:rFonts w:ascii="Cambria" w:hAnsi="Cambria"/>
          <w:color w:val="000000"/>
        </w:rPr>
        <w:t xml:space="preserve"> was circulated</w:t>
      </w:r>
      <w:r w:rsidR="001A01C0" w:rsidRPr="00242907">
        <w:rPr>
          <w:rFonts w:ascii="Cambria" w:hAnsi="Cambria"/>
          <w:color w:val="000000"/>
        </w:rPr>
        <w:t xml:space="preserve"> to the Governance </w:t>
      </w:r>
      <w:proofErr w:type="spellStart"/>
      <w:r w:rsidR="00D46608" w:rsidRPr="00242907">
        <w:rPr>
          <w:rFonts w:ascii="Cambria" w:hAnsi="Cambria"/>
          <w:color w:val="000000"/>
        </w:rPr>
        <w:t>W</w:t>
      </w:r>
      <w:r w:rsidR="001A01C0" w:rsidRPr="00242907">
        <w:rPr>
          <w:rFonts w:ascii="Cambria" w:hAnsi="Cambria"/>
          <w:color w:val="000000"/>
        </w:rPr>
        <w:t>orkstream</w:t>
      </w:r>
      <w:proofErr w:type="spellEnd"/>
      <w:r w:rsidR="001A01C0" w:rsidRPr="00242907">
        <w:rPr>
          <w:rFonts w:ascii="Cambria" w:hAnsi="Cambria"/>
          <w:color w:val="000000"/>
        </w:rPr>
        <w:t xml:space="preserve"> </w:t>
      </w:r>
      <w:r w:rsidR="007716AF" w:rsidRPr="00242907">
        <w:rPr>
          <w:rFonts w:ascii="Cambria" w:hAnsi="Cambria"/>
          <w:color w:val="000000"/>
        </w:rPr>
        <w:t xml:space="preserve">listserv </w:t>
      </w:r>
      <w:r w:rsidR="001A01C0" w:rsidRPr="00242907">
        <w:rPr>
          <w:rFonts w:ascii="Cambria" w:hAnsi="Cambria"/>
          <w:color w:val="000000"/>
        </w:rPr>
        <w:t>earlier that week</w:t>
      </w:r>
      <w:r w:rsidR="00430E72" w:rsidRPr="00242907">
        <w:rPr>
          <w:rFonts w:ascii="Cambria" w:hAnsi="Cambria"/>
          <w:color w:val="000000"/>
        </w:rPr>
        <w:t>)</w:t>
      </w:r>
      <w:r w:rsidR="00C53FE4" w:rsidRPr="00242907">
        <w:rPr>
          <w:rFonts w:ascii="Cambria" w:hAnsi="Cambria"/>
          <w:color w:val="000000"/>
        </w:rPr>
        <w:t xml:space="preserve">. </w:t>
      </w:r>
      <w:r w:rsidR="00436382" w:rsidRPr="00242907">
        <w:rPr>
          <w:rFonts w:ascii="Cambria" w:hAnsi="Cambria"/>
          <w:color w:val="000000"/>
        </w:rPr>
        <w:t xml:space="preserve">The </w:t>
      </w:r>
      <w:r w:rsidR="00723C58" w:rsidRPr="00242907">
        <w:rPr>
          <w:rFonts w:ascii="Cambria" w:hAnsi="Cambria"/>
          <w:color w:val="000000"/>
        </w:rPr>
        <w:t>prospect</w:t>
      </w:r>
      <w:r w:rsidR="00C53FE4" w:rsidRPr="00242907">
        <w:rPr>
          <w:rFonts w:ascii="Cambria" w:hAnsi="Cambria"/>
          <w:color w:val="000000"/>
        </w:rPr>
        <w:t xml:space="preserve"> of </w:t>
      </w:r>
      <w:r w:rsidR="00436382" w:rsidRPr="00242907">
        <w:rPr>
          <w:rFonts w:ascii="Cambria" w:hAnsi="Cambria"/>
          <w:color w:val="000000"/>
        </w:rPr>
        <w:t>an</w:t>
      </w:r>
      <w:r w:rsidR="00C53FE4" w:rsidRPr="00242907">
        <w:rPr>
          <w:rFonts w:ascii="Cambria" w:hAnsi="Cambria"/>
          <w:color w:val="000000"/>
        </w:rPr>
        <w:t xml:space="preserve"> endowment </w:t>
      </w:r>
      <w:r w:rsidR="00436382" w:rsidRPr="00242907">
        <w:rPr>
          <w:rFonts w:ascii="Cambria" w:hAnsi="Cambria"/>
          <w:color w:val="000000"/>
        </w:rPr>
        <w:t>attached to</w:t>
      </w:r>
      <w:r w:rsidR="00C53FE4" w:rsidRPr="00242907">
        <w:rPr>
          <w:rFonts w:ascii="Cambria" w:hAnsi="Cambria"/>
          <w:color w:val="000000"/>
        </w:rPr>
        <w:t xml:space="preserve"> the NEH grant raised </w:t>
      </w:r>
      <w:r w:rsidR="00881255" w:rsidRPr="00242907">
        <w:rPr>
          <w:rFonts w:ascii="Cambria" w:hAnsi="Cambria"/>
          <w:color w:val="000000"/>
        </w:rPr>
        <w:t xml:space="preserve">general </w:t>
      </w:r>
      <w:r w:rsidR="00C53FE4" w:rsidRPr="00242907">
        <w:rPr>
          <w:rFonts w:ascii="Cambria" w:hAnsi="Cambria"/>
          <w:color w:val="000000"/>
        </w:rPr>
        <w:t>concern</w:t>
      </w:r>
      <w:r w:rsidR="00881255" w:rsidRPr="00242907">
        <w:rPr>
          <w:rFonts w:ascii="Cambria" w:hAnsi="Cambria"/>
          <w:color w:val="000000"/>
        </w:rPr>
        <w:t xml:space="preserve"> amongst the group</w:t>
      </w:r>
      <w:r w:rsidR="00C53FE4" w:rsidRPr="00242907">
        <w:rPr>
          <w:rFonts w:ascii="Cambria" w:hAnsi="Cambria"/>
          <w:color w:val="000000"/>
        </w:rPr>
        <w:t xml:space="preserve">, especially the idea that </w:t>
      </w:r>
      <w:r w:rsidR="00302728" w:rsidRPr="00242907">
        <w:rPr>
          <w:rFonts w:ascii="Cambria" w:hAnsi="Cambria"/>
          <w:color w:val="000000"/>
        </w:rPr>
        <w:t>the DPLA may be</w:t>
      </w:r>
      <w:r w:rsidR="00C53FE4" w:rsidRPr="00242907">
        <w:rPr>
          <w:rFonts w:ascii="Cambria" w:hAnsi="Cambria"/>
          <w:color w:val="000000"/>
        </w:rPr>
        <w:t xml:space="preserve"> raising money that </w:t>
      </w:r>
      <w:r w:rsidR="00C6069D" w:rsidRPr="00242907">
        <w:rPr>
          <w:rFonts w:ascii="Cambria" w:hAnsi="Cambria"/>
          <w:color w:val="000000"/>
        </w:rPr>
        <w:t>it</w:t>
      </w:r>
      <w:r w:rsidR="00C53FE4" w:rsidRPr="00242907">
        <w:rPr>
          <w:rFonts w:ascii="Cambria" w:hAnsi="Cambria"/>
          <w:color w:val="000000"/>
        </w:rPr>
        <w:t xml:space="preserve"> </w:t>
      </w:r>
      <w:r w:rsidR="00C6069D" w:rsidRPr="00242907">
        <w:rPr>
          <w:rFonts w:ascii="Cambria" w:hAnsi="Cambria"/>
          <w:color w:val="000000"/>
        </w:rPr>
        <w:t>cannot</w:t>
      </w:r>
      <w:r w:rsidR="00C53FE4" w:rsidRPr="00242907">
        <w:rPr>
          <w:rFonts w:ascii="Cambria" w:hAnsi="Cambria"/>
          <w:color w:val="000000"/>
        </w:rPr>
        <w:t xml:space="preserve"> use immediately. </w:t>
      </w:r>
      <w:r w:rsidR="007716AF" w:rsidRPr="00242907">
        <w:rPr>
          <w:rFonts w:ascii="Cambria" w:hAnsi="Cambria"/>
          <w:color w:val="000000"/>
        </w:rPr>
        <w:t>The Steering Committee is carefully considering the terms of the grant program to determine whether to move forward with the application.</w:t>
      </w:r>
      <w:r w:rsidR="00D46608" w:rsidRPr="00242907">
        <w:rPr>
          <w:rStyle w:val="FootnoteReference"/>
          <w:rFonts w:ascii="Cambria" w:hAnsi="Cambria"/>
          <w:color w:val="000000"/>
        </w:rPr>
        <w:footnoteReference w:id="1"/>
      </w:r>
      <w:r w:rsidR="00C53FE4" w:rsidRPr="007F4077">
        <w:rPr>
          <w:rFonts w:ascii="Cambria" w:hAnsi="Cambria"/>
          <w:color w:val="000000"/>
          <w:szCs w:val="27"/>
        </w:rPr>
        <w:br/>
      </w:r>
      <w:r w:rsidR="00C53FE4" w:rsidRPr="007F4077">
        <w:rPr>
          <w:rFonts w:ascii="Cambria" w:hAnsi="Cambria"/>
          <w:color w:val="000000"/>
          <w:szCs w:val="27"/>
        </w:rPr>
        <w:br/>
      </w:r>
      <w:r w:rsidR="00DD68AF" w:rsidRPr="00242907">
        <w:rPr>
          <w:rFonts w:ascii="Cambria" w:hAnsi="Cambria"/>
          <w:color w:val="000000"/>
        </w:rPr>
        <w:t>In terms of operationalizing the new 501(c</w:t>
      </w:r>
      <w:proofErr w:type="gramStart"/>
      <w:r w:rsidR="00DD68AF" w:rsidRPr="00242907">
        <w:rPr>
          <w:rFonts w:ascii="Cambria" w:hAnsi="Cambria"/>
          <w:color w:val="000000"/>
        </w:rPr>
        <w:t>)(</w:t>
      </w:r>
      <w:proofErr w:type="gramEnd"/>
      <w:r w:rsidR="00DD68AF" w:rsidRPr="00242907">
        <w:rPr>
          <w:rFonts w:ascii="Cambria" w:hAnsi="Cambria"/>
          <w:color w:val="000000"/>
        </w:rPr>
        <w:t xml:space="preserve">3), an idea was put forth to </w:t>
      </w:r>
      <w:r w:rsidR="00C53FE4" w:rsidRPr="00242907">
        <w:rPr>
          <w:rFonts w:ascii="Cambria" w:hAnsi="Cambria"/>
          <w:color w:val="000000"/>
        </w:rPr>
        <w:t xml:space="preserve">start with a nominating committee </w:t>
      </w:r>
      <w:r w:rsidR="00DD68AF" w:rsidRPr="00242907">
        <w:rPr>
          <w:rFonts w:ascii="Cambria" w:hAnsi="Cambria"/>
          <w:color w:val="000000"/>
        </w:rPr>
        <w:t>to</w:t>
      </w:r>
      <w:r w:rsidR="00C53FE4" w:rsidRPr="00242907">
        <w:rPr>
          <w:rFonts w:ascii="Cambria" w:hAnsi="Cambria"/>
          <w:color w:val="000000"/>
        </w:rPr>
        <w:t xml:space="preserve"> shape</w:t>
      </w:r>
      <w:r w:rsidR="00DD68AF" w:rsidRPr="00242907">
        <w:rPr>
          <w:rFonts w:ascii="Cambria" w:hAnsi="Cambria"/>
          <w:color w:val="000000"/>
        </w:rPr>
        <w:t xml:space="preserve"> the roles of the</w:t>
      </w:r>
      <w:r w:rsidR="0065202A" w:rsidRPr="00242907">
        <w:rPr>
          <w:rFonts w:ascii="Cambria" w:hAnsi="Cambria"/>
          <w:color w:val="000000"/>
        </w:rPr>
        <w:t xml:space="preserve"> E</w:t>
      </w:r>
      <w:r w:rsidR="00C53FE4" w:rsidRPr="00242907">
        <w:rPr>
          <w:rFonts w:ascii="Cambria" w:hAnsi="Cambria"/>
          <w:color w:val="000000"/>
        </w:rPr>
        <w:t>xe</w:t>
      </w:r>
      <w:r w:rsidR="0065202A" w:rsidRPr="00242907">
        <w:rPr>
          <w:rFonts w:ascii="Cambria" w:hAnsi="Cambria"/>
          <w:color w:val="000000"/>
        </w:rPr>
        <w:t>cutive Director</w:t>
      </w:r>
      <w:r w:rsidR="00C53FE4" w:rsidRPr="00242907">
        <w:rPr>
          <w:rFonts w:ascii="Cambria" w:hAnsi="Cambria"/>
          <w:color w:val="000000"/>
        </w:rPr>
        <w:t xml:space="preserve"> and founding board, as well as </w:t>
      </w:r>
      <w:r w:rsidR="00DD68AF" w:rsidRPr="00242907">
        <w:rPr>
          <w:rFonts w:ascii="Cambria" w:hAnsi="Cambria"/>
          <w:color w:val="000000"/>
        </w:rPr>
        <w:t>delineate the organization’s</w:t>
      </w:r>
      <w:r w:rsidR="004A487D" w:rsidRPr="00242907">
        <w:rPr>
          <w:rFonts w:ascii="Cambria" w:hAnsi="Cambria"/>
          <w:color w:val="000000"/>
        </w:rPr>
        <w:t xml:space="preserve"> funding aspects. </w:t>
      </w:r>
      <w:r w:rsidR="007716AF" w:rsidRPr="00242907">
        <w:rPr>
          <w:rFonts w:ascii="Cambria" w:hAnsi="Cambria"/>
          <w:color w:val="000000"/>
        </w:rPr>
        <w:t>General consensus was that such a committee should be formed shortly, with a call for an Executive Director beginning in mid-2012.</w:t>
      </w:r>
      <w:r w:rsidR="00C53FE4" w:rsidRPr="00242907">
        <w:rPr>
          <w:rFonts w:ascii="Cambria" w:hAnsi="Cambria"/>
          <w:color w:val="000000"/>
        </w:rPr>
        <w:t xml:space="preserve">  ALA President-elect Maureen Sullivan was</w:t>
      </w:r>
      <w:r w:rsidR="00530EE6" w:rsidRPr="00242907">
        <w:rPr>
          <w:rFonts w:ascii="Cambria" w:hAnsi="Cambria"/>
          <w:color w:val="000000"/>
        </w:rPr>
        <w:t xml:space="preserve"> </w:t>
      </w:r>
      <w:r w:rsidR="00C53FE4" w:rsidRPr="00242907">
        <w:rPr>
          <w:rFonts w:ascii="Cambria" w:hAnsi="Cambria"/>
          <w:color w:val="000000"/>
        </w:rPr>
        <w:t>suggested as an org</w:t>
      </w:r>
      <w:r w:rsidR="00F367F2" w:rsidRPr="00242907">
        <w:rPr>
          <w:rFonts w:ascii="Cambria" w:hAnsi="Cambria"/>
          <w:color w:val="000000"/>
        </w:rPr>
        <w:t>anizational</w:t>
      </w:r>
      <w:r w:rsidR="00C53FE4" w:rsidRPr="00242907">
        <w:rPr>
          <w:rFonts w:ascii="Cambria" w:hAnsi="Cambria"/>
          <w:color w:val="000000"/>
        </w:rPr>
        <w:t xml:space="preserve"> development consultant.</w:t>
      </w:r>
    </w:p>
    <w:p w:rsidR="00FA48E7" w:rsidRPr="00242907" w:rsidRDefault="00FA48E7" w:rsidP="00C53FE4">
      <w:pPr>
        <w:ind w:left="360"/>
        <w:rPr>
          <w:rFonts w:ascii="Cambria" w:hAnsi="Cambria"/>
          <w:i/>
        </w:rPr>
      </w:pPr>
    </w:p>
    <w:p w:rsidR="00ED646E" w:rsidRPr="00242907" w:rsidRDefault="00ED646E">
      <w:pPr>
        <w:rPr>
          <w:rFonts w:ascii="Cambria" w:hAnsi="Cambria"/>
          <w:i/>
        </w:rPr>
      </w:pPr>
    </w:p>
    <w:p w:rsidR="00E6003F" w:rsidRPr="00242907" w:rsidRDefault="00C53FE4">
      <w:pPr>
        <w:rPr>
          <w:rFonts w:ascii="Cambria" w:hAnsi="Cambria"/>
          <w:i/>
        </w:rPr>
      </w:pPr>
      <w:r w:rsidRPr="00242907">
        <w:rPr>
          <w:rFonts w:ascii="Cambria" w:hAnsi="Cambria"/>
          <w:i/>
        </w:rPr>
        <w:t>Topic #2</w:t>
      </w:r>
      <w:r w:rsidR="00FA48E7" w:rsidRPr="00242907">
        <w:rPr>
          <w:rFonts w:ascii="Cambria" w:hAnsi="Cambria"/>
          <w:i/>
        </w:rPr>
        <w:t>: Organizational Size and Focus</w:t>
      </w:r>
    </w:p>
    <w:p w:rsidR="00E6003F" w:rsidRPr="00242907" w:rsidRDefault="00E6003F">
      <w:pPr>
        <w:rPr>
          <w:rFonts w:ascii="Cambria" w:hAnsi="Cambria"/>
          <w:i/>
        </w:rPr>
      </w:pPr>
    </w:p>
    <w:p w:rsidR="00D1196D" w:rsidRPr="00242907" w:rsidRDefault="00D44043" w:rsidP="00E42F91">
      <w:pPr>
        <w:rPr>
          <w:rFonts w:ascii="Cambria" w:hAnsi="Cambria"/>
        </w:rPr>
      </w:pPr>
      <w:r w:rsidRPr="00242907">
        <w:rPr>
          <w:rFonts w:ascii="Cambria" w:hAnsi="Cambria"/>
        </w:rPr>
        <w:t>Palfrey said that t</w:t>
      </w:r>
      <w:r w:rsidR="00B03995" w:rsidRPr="00242907">
        <w:rPr>
          <w:rFonts w:ascii="Cambria" w:hAnsi="Cambria"/>
        </w:rPr>
        <w:t>he current consensus is that the DPLA will be a s</w:t>
      </w:r>
      <w:r w:rsidR="00D1196D" w:rsidRPr="00242907">
        <w:rPr>
          <w:rFonts w:ascii="Cambria" w:hAnsi="Cambria"/>
        </w:rPr>
        <w:t>mall org</w:t>
      </w:r>
      <w:r w:rsidR="00B03995" w:rsidRPr="00242907">
        <w:rPr>
          <w:rFonts w:ascii="Cambria" w:hAnsi="Cambria"/>
        </w:rPr>
        <w:t>anization</w:t>
      </w:r>
      <w:r w:rsidR="007716AF" w:rsidRPr="00242907">
        <w:rPr>
          <w:rFonts w:ascii="Cambria" w:hAnsi="Cambria"/>
        </w:rPr>
        <w:t>—perhaps beginning with a $2-5 million annual budget and growing slightly over time—</w:t>
      </w:r>
      <w:r w:rsidR="00B03995" w:rsidRPr="00242907">
        <w:rPr>
          <w:rFonts w:ascii="Cambria" w:hAnsi="Cambria"/>
        </w:rPr>
        <w:t>with a majority of its</w:t>
      </w:r>
      <w:r w:rsidR="00D1196D" w:rsidRPr="00242907">
        <w:rPr>
          <w:rFonts w:ascii="Cambria" w:hAnsi="Cambria"/>
        </w:rPr>
        <w:t xml:space="preserve"> </w:t>
      </w:r>
      <w:r w:rsidR="007716AF" w:rsidRPr="00242907">
        <w:rPr>
          <w:rFonts w:ascii="Cambria" w:hAnsi="Cambria"/>
        </w:rPr>
        <w:t xml:space="preserve">fundraising </w:t>
      </w:r>
      <w:r w:rsidR="00D1196D" w:rsidRPr="00242907">
        <w:rPr>
          <w:rFonts w:ascii="Cambria" w:hAnsi="Cambria"/>
        </w:rPr>
        <w:t>effort</w:t>
      </w:r>
      <w:r w:rsidR="007716AF" w:rsidRPr="00242907">
        <w:rPr>
          <w:rFonts w:ascii="Cambria" w:hAnsi="Cambria"/>
        </w:rPr>
        <w:t>s</w:t>
      </w:r>
      <w:r w:rsidR="00D1196D" w:rsidRPr="00242907">
        <w:rPr>
          <w:rFonts w:ascii="Cambria" w:hAnsi="Cambria"/>
        </w:rPr>
        <w:t xml:space="preserve"> </w:t>
      </w:r>
      <w:r w:rsidR="007716AF" w:rsidRPr="00242907">
        <w:rPr>
          <w:rFonts w:ascii="Cambria" w:hAnsi="Cambria"/>
        </w:rPr>
        <w:t>focused on</w:t>
      </w:r>
      <w:r w:rsidR="00F60691" w:rsidRPr="00242907">
        <w:rPr>
          <w:rFonts w:ascii="Cambria" w:hAnsi="Cambria"/>
        </w:rPr>
        <w:t xml:space="preserve"> digitization</w:t>
      </w:r>
      <w:r w:rsidR="007716AF" w:rsidRPr="00242907">
        <w:rPr>
          <w:rFonts w:ascii="Cambria" w:hAnsi="Cambria"/>
        </w:rPr>
        <w:t xml:space="preserve">. </w:t>
      </w:r>
      <w:proofErr w:type="spellStart"/>
      <w:r w:rsidR="00F60691" w:rsidRPr="00242907">
        <w:rPr>
          <w:rFonts w:ascii="Cambria" w:hAnsi="Cambria"/>
        </w:rPr>
        <w:t>Doron</w:t>
      </w:r>
      <w:proofErr w:type="spellEnd"/>
      <w:r w:rsidR="00F60691" w:rsidRPr="00242907">
        <w:rPr>
          <w:rFonts w:ascii="Cambria" w:hAnsi="Cambria"/>
        </w:rPr>
        <w:t xml:space="preserve"> Weber added that, </w:t>
      </w:r>
      <w:r w:rsidR="00D1196D" w:rsidRPr="00242907">
        <w:rPr>
          <w:rFonts w:ascii="Cambria" w:hAnsi="Cambria"/>
        </w:rPr>
        <w:t xml:space="preserve">in parallel </w:t>
      </w:r>
      <w:r w:rsidR="00F60691" w:rsidRPr="00242907">
        <w:rPr>
          <w:rFonts w:ascii="Cambria" w:hAnsi="Cambria"/>
        </w:rPr>
        <w:t xml:space="preserve">to these goals, </w:t>
      </w:r>
      <w:r w:rsidR="00B00D76" w:rsidRPr="00242907">
        <w:rPr>
          <w:rFonts w:ascii="Cambria" w:hAnsi="Cambria"/>
        </w:rPr>
        <w:t xml:space="preserve">the bulk </w:t>
      </w:r>
      <w:r w:rsidR="00D1196D" w:rsidRPr="00242907">
        <w:rPr>
          <w:rFonts w:ascii="Cambria" w:hAnsi="Cambria"/>
        </w:rPr>
        <w:t xml:space="preserve">of </w:t>
      </w:r>
      <w:r w:rsidR="00F60691" w:rsidRPr="00242907">
        <w:rPr>
          <w:rFonts w:ascii="Cambria" w:hAnsi="Cambria"/>
        </w:rPr>
        <w:t>the DPLA’s</w:t>
      </w:r>
      <w:r w:rsidR="00D1196D" w:rsidRPr="00242907">
        <w:rPr>
          <w:rFonts w:ascii="Cambria" w:hAnsi="Cambria"/>
        </w:rPr>
        <w:t xml:space="preserve"> effort</w:t>
      </w:r>
      <w:r w:rsidR="00F60691" w:rsidRPr="00242907">
        <w:rPr>
          <w:rFonts w:ascii="Cambria" w:hAnsi="Cambria"/>
        </w:rPr>
        <w:t>s</w:t>
      </w:r>
      <w:r w:rsidR="0058611D" w:rsidRPr="00242907">
        <w:rPr>
          <w:rFonts w:ascii="Cambria" w:hAnsi="Cambria"/>
        </w:rPr>
        <w:t xml:space="preserve"> should be focused on exposure and tools and services.</w:t>
      </w:r>
      <w:r w:rsidR="00D1196D" w:rsidRPr="00242907">
        <w:rPr>
          <w:rFonts w:ascii="Cambria" w:hAnsi="Cambria"/>
        </w:rPr>
        <w:t>  Carl Malamud suggested a "venture capital" model</w:t>
      </w:r>
      <w:r w:rsidR="00EF0870" w:rsidRPr="00242907">
        <w:rPr>
          <w:rFonts w:ascii="Cambria" w:hAnsi="Cambria"/>
        </w:rPr>
        <w:t xml:space="preserve"> for digitization efforts</w:t>
      </w:r>
      <w:r w:rsidR="00D1196D" w:rsidRPr="00242907">
        <w:rPr>
          <w:rFonts w:ascii="Cambria" w:hAnsi="Cambria"/>
        </w:rPr>
        <w:t xml:space="preserve"> </w:t>
      </w:r>
      <w:r w:rsidR="00177647" w:rsidRPr="00242907">
        <w:rPr>
          <w:rFonts w:ascii="Cambria" w:hAnsi="Cambria"/>
        </w:rPr>
        <w:t>in which</w:t>
      </w:r>
      <w:r w:rsidR="00D1196D" w:rsidRPr="00242907">
        <w:rPr>
          <w:rFonts w:ascii="Cambria" w:hAnsi="Cambria"/>
        </w:rPr>
        <w:t xml:space="preserve"> </w:t>
      </w:r>
      <w:r w:rsidR="00177647" w:rsidRPr="00242907">
        <w:rPr>
          <w:rFonts w:ascii="Cambria" w:hAnsi="Cambria"/>
        </w:rPr>
        <w:t>the DPLA</w:t>
      </w:r>
      <w:r w:rsidR="00D1196D" w:rsidRPr="00242907">
        <w:rPr>
          <w:rFonts w:ascii="Cambria" w:hAnsi="Cambria"/>
        </w:rPr>
        <w:t xml:space="preserve"> distribute</w:t>
      </w:r>
      <w:r w:rsidR="00177647" w:rsidRPr="00242907">
        <w:rPr>
          <w:rFonts w:ascii="Cambria" w:hAnsi="Cambria"/>
        </w:rPr>
        <w:t>s</w:t>
      </w:r>
      <w:r w:rsidR="00D1196D" w:rsidRPr="00242907">
        <w:rPr>
          <w:rFonts w:ascii="Cambria" w:hAnsi="Cambria"/>
        </w:rPr>
        <w:t xml:space="preserve"> </w:t>
      </w:r>
      <w:r w:rsidR="00177647" w:rsidRPr="00242907">
        <w:rPr>
          <w:rFonts w:ascii="Cambria" w:hAnsi="Cambria"/>
        </w:rPr>
        <w:t>funds</w:t>
      </w:r>
      <w:r w:rsidR="00D1196D" w:rsidRPr="00242907">
        <w:rPr>
          <w:rFonts w:ascii="Cambria" w:hAnsi="Cambria"/>
        </w:rPr>
        <w:t xml:space="preserve"> to capable institutions. </w:t>
      </w:r>
      <w:r w:rsidR="0059450A" w:rsidRPr="00242907">
        <w:rPr>
          <w:rFonts w:ascii="Cambria" w:hAnsi="Cambria"/>
        </w:rPr>
        <w:t>Malamud stressed that the DPLA</w:t>
      </w:r>
      <w:r w:rsidR="00D1196D" w:rsidRPr="00242907">
        <w:rPr>
          <w:rFonts w:ascii="Cambria" w:hAnsi="Cambria"/>
        </w:rPr>
        <w:t xml:space="preserve"> </w:t>
      </w:r>
      <w:r w:rsidR="00EF0870" w:rsidRPr="00242907">
        <w:rPr>
          <w:rFonts w:ascii="Cambria" w:hAnsi="Cambria"/>
        </w:rPr>
        <w:t xml:space="preserve">should </w:t>
      </w:r>
      <w:r w:rsidR="00D1196D" w:rsidRPr="00242907">
        <w:rPr>
          <w:rFonts w:ascii="Cambria" w:hAnsi="Cambria"/>
        </w:rPr>
        <w:t>share the</w:t>
      </w:r>
      <w:r w:rsidR="00EF0870" w:rsidRPr="00242907">
        <w:rPr>
          <w:rFonts w:ascii="Cambria" w:hAnsi="Cambria"/>
        </w:rPr>
        <w:t>se</w:t>
      </w:r>
      <w:r w:rsidR="00D1196D" w:rsidRPr="00242907">
        <w:rPr>
          <w:rFonts w:ascii="Cambria" w:hAnsi="Cambria"/>
        </w:rPr>
        <w:t xml:space="preserve"> digitized ma</w:t>
      </w:r>
      <w:r w:rsidR="0059450A" w:rsidRPr="00242907">
        <w:rPr>
          <w:rFonts w:ascii="Cambria" w:hAnsi="Cambria"/>
        </w:rPr>
        <w:t>terials with other institutions</w:t>
      </w:r>
      <w:r w:rsidR="00EF0870" w:rsidRPr="00242907">
        <w:rPr>
          <w:rFonts w:ascii="Cambria" w:hAnsi="Cambria"/>
        </w:rPr>
        <w:t>.</w:t>
      </w:r>
    </w:p>
    <w:p w:rsidR="00D1196D" w:rsidRPr="00242907" w:rsidRDefault="00D1196D">
      <w:pPr>
        <w:rPr>
          <w:rFonts w:ascii="Cambria" w:hAnsi="Cambria"/>
        </w:rPr>
      </w:pPr>
    </w:p>
    <w:p w:rsidR="00ED646E" w:rsidRPr="00242907" w:rsidRDefault="00ED646E">
      <w:pPr>
        <w:rPr>
          <w:rFonts w:ascii="Cambria" w:hAnsi="Cambria"/>
          <w:i/>
        </w:rPr>
      </w:pPr>
    </w:p>
    <w:p w:rsidR="00D1196D" w:rsidRPr="00242907" w:rsidRDefault="00D1196D">
      <w:pPr>
        <w:rPr>
          <w:rFonts w:ascii="Cambria" w:hAnsi="Cambria"/>
          <w:i/>
        </w:rPr>
      </w:pPr>
      <w:r w:rsidRPr="00242907">
        <w:rPr>
          <w:rFonts w:ascii="Cambria" w:hAnsi="Cambria"/>
          <w:i/>
        </w:rPr>
        <w:t>Topic #3</w:t>
      </w:r>
      <w:r w:rsidR="0066652C" w:rsidRPr="00242907">
        <w:rPr>
          <w:rFonts w:ascii="Cambria" w:hAnsi="Cambria"/>
          <w:i/>
        </w:rPr>
        <w:t>: Phase I Strategy for DPLA Content</w:t>
      </w:r>
    </w:p>
    <w:p w:rsidR="00E42F91" w:rsidRPr="00242907" w:rsidRDefault="00D1196D" w:rsidP="00D1196D">
      <w:pPr>
        <w:rPr>
          <w:rFonts w:ascii="Cambria" w:hAnsi="Cambria"/>
        </w:rPr>
      </w:pPr>
      <w:r w:rsidRPr="00242907">
        <w:rPr>
          <w:rFonts w:ascii="Cambria" w:hAnsi="Cambria"/>
        </w:rPr>
        <w:br/>
      </w:r>
      <w:r w:rsidR="00E42F91" w:rsidRPr="00242907">
        <w:rPr>
          <w:rFonts w:ascii="Cambria" w:hAnsi="Cambria"/>
        </w:rPr>
        <w:t xml:space="preserve">In terms of new content, the </w:t>
      </w:r>
      <w:hyperlink r:id="rId9" w:history="1">
        <w:r w:rsidR="00E42F91" w:rsidRPr="00242907">
          <w:rPr>
            <w:rStyle w:val="Hyperlink"/>
            <w:rFonts w:ascii="Cambria" w:hAnsi="Cambria"/>
          </w:rPr>
          <w:t xml:space="preserve">joint </w:t>
        </w:r>
        <w:proofErr w:type="spellStart"/>
        <w:r w:rsidR="00E42F91" w:rsidRPr="00242907">
          <w:rPr>
            <w:rStyle w:val="Hyperlink"/>
            <w:rFonts w:ascii="Cambria" w:hAnsi="Cambria"/>
          </w:rPr>
          <w:t>Europeana</w:t>
        </w:r>
        <w:proofErr w:type="spellEnd"/>
        <w:r w:rsidR="00E42F91" w:rsidRPr="00242907">
          <w:rPr>
            <w:rStyle w:val="Hyperlink"/>
            <w:rFonts w:ascii="Cambria" w:hAnsi="Cambria"/>
          </w:rPr>
          <w:t>-DPLA Immigration and Emigration virtual exhibit</w:t>
        </w:r>
      </w:hyperlink>
      <w:r w:rsidR="00E42F91" w:rsidRPr="00242907">
        <w:rPr>
          <w:rFonts w:ascii="Cambria" w:hAnsi="Cambria"/>
        </w:rPr>
        <w:t xml:space="preserve"> </w:t>
      </w:r>
      <w:r w:rsidR="00EF0870" w:rsidRPr="00242907">
        <w:rPr>
          <w:rFonts w:ascii="Cambria" w:hAnsi="Cambria"/>
        </w:rPr>
        <w:t>will</w:t>
      </w:r>
      <w:r w:rsidR="00E42F91" w:rsidRPr="00242907">
        <w:rPr>
          <w:rFonts w:ascii="Cambria" w:hAnsi="Cambria"/>
        </w:rPr>
        <w:t xml:space="preserve"> serve as </w:t>
      </w:r>
      <w:r w:rsidR="00925493" w:rsidRPr="00242907">
        <w:rPr>
          <w:rFonts w:ascii="Cambria" w:hAnsi="Cambria"/>
        </w:rPr>
        <w:t xml:space="preserve">a </w:t>
      </w:r>
      <w:r w:rsidR="00E42F91" w:rsidRPr="00242907">
        <w:rPr>
          <w:rFonts w:ascii="Cambria" w:hAnsi="Cambria"/>
        </w:rPr>
        <w:t xml:space="preserve">key </w:t>
      </w:r>
      <w:r w:rsidR="00925493" w:rsidRPr="00242907">
        <w:rPr>
          <w:rFonts w:ascii="Cambria" w:hAnsi="Cambria"/>
        </w:rPr>
        <w:t xml:space="preserve">piece of the </w:t>
      </w:r>
      <w:r w:rsidR="00E42F91" w:rsidRPr="00242907">
        <w:rPr>
          <w:rFonts w:ascii="Cambria" w:hAnsi="Cambria"/>
        </w:rPr>
        <w:t>April 2013</w:t>
      </w:r>
      <w:r w:rsidR="00925493" w:rsidRPr="00242907">
        <w:rPr>
          <w:rFonts w:ascii="Cambria" w:hAnsi="Cambria"/>
        </w:rPr>
        <w:t xml:space="preserve"> prototype</w:t>
      </w:r>
      <w:r w:rsidR="00E42F91" w:rsidRPr="00242907">
        <w:rPr>
          <w:rFonts w:ascii="Cambria" w:hAnsi="Cambria"/>
        </w:rPr>
        <w:t xml:space="preserve">. Participants were interested in defining the objectives and limits of the joint project as soon as possible so that key collections could be identified for inclusion. Maura Marx said that the DPLA Secretariat and </w:t>
      </w:r>
      <w:r w:rsidR="00EF0870" w:rsidRPr="00242907">
        <w:rPr>
          <w:rFonts w:ascii="Cambria" w:hAnsi="Cambria"/>
        </w:rPr>
        <w:t xml:space="preserve">members of the Content &amp; Scope </w:t>
      </w:r>
      <w:proofErr w:type="spellStart"/>
      <w:r w:rsidR="00EF0870" w:rsidRPr="00242907">
        <w:rPr>
          <w:rFonts w:ascii="Cambria" w:hAnsi="Cambria"/>
        </w:rPr>
        <w:t>W</w:t>
      </w:r>
      <w:r w:rsidR="00E42F91" w:rsidRPr="00242907">
        <w:rPr>
          <w:rFonts w:ascii="Cambria" w:hAnsi="Cambria"/>
        </w:rPr>
        <w:t>orkstream</w:t>
      </w:r>
      <w:proofErr w:type="spellEnd"/>
      <w:r w:rsidR="00E42F91" w:rsidRPr="00242907">
        <w:rPr>
          <w:rFonts w:ascii="Cambria" w:hAnsi="Cambria"/>
        </w:rPr>
        <w:t xml:space="preserve"> had recently put out a call for relevant </w:t>
      </w:r>
      <w:r w:rsidR="00EF0870" w:rsidRPr="00242907">
        <w:rPr>
          <w:rFonts w:ascii="Cambria" w:hAnsi="Cambria"/>
        </w:rPr>
        <w:t xml:space="preserve">collections; significant work will take place on this project </w:t>
      </w:r>
      <w:r w:rsidR="00B00D76" w:rsidRPr="00242907">
        <w:rPr>
          <w:rFonts w:ascii="Cambria" w:hAnsi="Cambria"/>
        </w:rPr>
        <w:t>over t</w:t>
      </w:r>
      <w:bookmarkStart w:id="0" w:name="_GoBack"/>
      <w:bookmarkEnd w:id="0"/>
      <w:r w:rsidR="00B00D76" w:rsidRPr="00242907">
        <w:rPr>
          <w:rFonts w:ascii="Cambria" w:hAnsi="Cambria"/>
        </w:rPr>
        <w:t>he next few months.</w:t>
      </w:r>
    </w:p>
    <w:p w:rsidR="00EF0870" w:rsidRPr="00242907" w:rsidRDefault="00EF0870" w:rsidP="00D1196D">
      <w:pPr>
        <w:rPr>
          <w:rFonts w:ascii="Cambria" w:hAnsi="Cambria"/>
        </w:rPr>
      </w:pPr>
    </w:p>
    <w:p w:rsidR="00FE6D6B" w:rsidRPr="00242907" w:rsidRDefault="00AA2443" w:rsidP="00D1196D">
      <w:pPr>
        <w:rPr>
          <w:rFonts w:ascii="Cambria" w:hAnsi="Cambria"/>
        </w:rPr>
      </w:pPr>
      <w:r w:rsidRPr="00242907">
        <w:rPr>
          <w:rFonts w:ascii="Cambria" w:hAnsi="Cambria"/>
        </w:rPr>
        <w:t xml:space="preserve">Palfrey </w:t>
      </w:r>
      <w:r w:rsidR="00EF0870" w:rsidRPr="00242907">
        <w:rPr>
          <w:rFonts w:ascii="Cambria" w:hAnsi="Cambria"/>
        </w:rPr>
        <w:t>noted</w:t>
      </w:r>
      <w:r w:rsidR="004C573B" w:rsidRPr="00242907">
        <w:rPr>
          <w:rFonts w:ascii="Cambria" w:hAnsi="Cambria"/>
        </w:rPr>
        <w:t xml:space="preserve"> that the DPLA’s focus is</w:t>
      </w:r>
      <w:r w:rsidRPr="00242907">
        <w:rPr>
          <w:rFonts w:ascii="Cambria" w:hAnsi="Cambria"/>
        </w:rPr>
        <w:t xml:space="preserve"> on the p</w:t>
      </w:r>
      <w:r w:rsidR="00D1196D" w:rsidRPr="00242907">
        <w:rPr>
          <w:rFonts w:ascii="Cambria" w:hAnsi="Cambria"/>
        </w:rPr>
        <w:t>ublic domain for now,</w:t>
      </w:r>
      <w:r w:rsidR="004C573B" w:rsidRPr="00242907">
        <w:rPr>
          <w:rFonts w:ascii="Cambria" w:hAnsi="Cambria"/>
        </w:rPr>
        <w:t xml:space="preserve"> and that</w:t>
      </w:r>
      <w:r w:rsidR="00D1196D" w:rsidRPr="00242907">
        <w:rPr>
          <w:rFonts w:ascii="Cambria" w:hAnsi="Cambria"/>
        </w:rPr>
        <w:t xml:space="preserve"> collective licensing</w:t>
      </w:r>
      <w:r w:rsidR="004C573B" w:rsidRPr="00242907">
        <w:rPr>
          <w:rFonts w:ascii="Cambria" w:hAnsi="Cambria"/>
        </w:rPr>
        <w:t xml:space="preserve"> for in-copyright works</w:t>
      </w:r>
      <w:r w:rsidR="00D1196D" w:rsidRPr="00242907">
        <w:rPr>
          <w:rFonts w:ascii="Cambria" w:hAnsi="Cambria"/>
        </w:rPr>
        <w:t xml:space="preserve"> </w:t>
      </w:r>
      <w:r w:rsidR="00C040CD" w:rsidRPr="00242907">
        <w:rPr>
          <w:rFonts w:ascii="Cambria" w:hAnsi="Cambria"/>
        </w:rPr>
        <w:t>is not currently a</w:t>
      </w:r>
      <w:r w:rsidR="004C573B" w:rsidRPr="00242907">
        <w:rPr>
          <w:rFonts w:ascii="Cambria" w:hAnsi="Cambria"/>
        </w:rPr>
        <w:t xml:space="preserve"> key priority</w:t>
      </w:r>
      <w:r w:rsidR="00D1196D" w:rsidRPr="00242907">
        <w:rPr>
          <w:rFonts w:ascii="Cambria" w:hAnsi="Cambria"/>
        </w:rPr>
        <w:t xml:space="preserve">. </w:t>
      </w:r>
      <w:r w:rsidR="00C02DB4" w:rsidRPr="00242907">
        <w:rPr>
          <w:rFonts w:ascii="Cambria" w:hAnsi="Cambria"/>
        </w:rPr>
        <w:t xml:space="preserve">The </w:t>
      </w:r>
      <w:r w:rsidR="005748B7" w:rsidRPr="00242907">
        <w:rPr>
          <w:rFonts w:ascii="Cambria" w:hAnsi="Cambria"/>
        </w:rPr>
        <w:t xml:space="preserve">Steering Committee currently supports </w:t>
      </w:r>
      <w:r w:rsidR="00C02DB4" w:rsidRPr="00242907">
        <w:rPr>
          <w:rFonts w:ascii="Cambria" w:hAnsi="Cambria"/>
        </w:rPr>
        <w:t>work</w:t>
      </w:r>
      <w:r w:rsidR="005748B7" w:rsidRPr="00242907">
        <w:rPr>
          <w:rFonts w:ascii="Cambria" w:hAnsi="Cambria"/>
        </w:rPr>
        <w:t>ing</w:t>
      </w:r>
      <w:r w:rsidR="00D1196D" w:rsidRPr="00242907">
        <w:rPr>
          <w:rFonts w:ascii="Cambria" w:hAnsi="Cambria"/>
        </w:rPr>
        <w:t xml:space="preserve"> with existing collections that are easily interoperable, </w:t>
      </w:r>
      <w:r w:rsidR="00FC034F" w:rsidRPr="00242907">
        <w:rPr>
          <w:rFonts w:ascii="Cambria" w:hAnsi="Cambria"/>
        </w:rPr>
        <w:t>generat</w:t>
      </w:r>
      <w:r w:rsidR="005748B7" w:rsidRPr="00242907">
        <w:rPr>
          <w:rFonts w:ascii="Cambria" w:hAnsi="Cambria"/>
        </w:rPr>
        <w:t>ing</w:t>
      </w:r>
      <w:r w:rsidR="00FC034F" w:rsidRPr="00242907">
        <w:rPr>
          <w:rFonts w:ascii="Cambria" w:hAnsi="Cambria"/>
        </w:rPr>
        <w:t xml:space="preserve"> </w:t>
      </w:r>
      <w:r w:rsidR="00D1196D" w:rsidRPr="00242907">
        <w:rPr>
          <w:rFonts w:ascii="Cambria" w:hAnsi="Cambria"/>
        </w:rPr>
        <w:t>new digitization</w:t>
      </w:r>
      <w:r w:rsidR="00FC034F" w:rsidRPr="00242907">
        <w:rPr>
          <w:rFonts w:ascii="Cambria" w:hAnsi="Cambria"/>
        </w:rPr>
        <w:t xml:space="preserve"> projects</w:t>
      </w:r>
      <w:r w:rsidR="00D1196D" w:rsidRPr="00242907">
        <w:rPr>
          <w:rFonts w:ascii="Cambria" w:hAnsi="Cambria"/>
        </w:rPr>
        <w:t xml:space="preserve"> for sample purposes, and </w:t>
      </w:r>
      <w:r w:rsidR="00FC034F" w:rsidRPr="00242907">
        <w:rPr>
          <w:rFonts w:ascii="Cambria" w:hAnsi="Cambria"/>
        </w:rPr>
        <w:t>adopt</w:t>
      </w:r>
      <w:r w:rsidR="005748B7" w:rsidRPr="00242907">
        <w:rPr>
          <w:rFonts w:ascii="Cambria" w:hAnsi="Cambria"/>
        </w:rPr>
        <w:t>ing</w:t>
      </w:r>
      <w:r w:rsidR="00FC034F" w:rsidRPr="00242907">
        <w:rPr>
          <w:rFonts w:ascii="Cambria" w:hAnsi="Cambria"/>
        </w:rPr>
        <w:t xml:space="preserve"> </w:t>
      </w:r>
      <w:r w:rsidR="005E458F" w:rsidRPr="00242907">
        <w:rPr>
          <w:rFonts w:ascii="Cambria" w:hAnsi="Cambria"/>
        </w:rPr>
        <w:t>the</w:t>
      </w:r>
      <w:r w:rsidR="00D1196D" w:rsidRPr="00242907">
        <w:rPr>
          <w:rFonts w:ascii="Cambria" w:hAnsi="Cambria"/>
        </w:rPr>
        <w:t xml:space="preserve"> principle that </w:t>
      </w:r>
      <w:r w:rsidR="00CC5EAE" w:rsidRPr="00242907">
        <w:rPr>
          <w:rFonts w:ascii="Cambria" w:hAnsi="Cambria"/>
        </w:rPr>
        <w:t>the DPLA</w:t>
      </w:r>
      <w:r w:rsidR="00D1196D" w:rsidRPr="00242907">
        <w:rPr>
          <w:rFonts w:ascii="Cambria" w:hAnsi="Cambria"/>
        </w:rPr>
        <w:t xml:space="preserve"> is not about </w:t>
      </w:r>
      <w:r w:rsidR="009121E2" w:rsidRPr="00242907">
        <w:rPr>
          <w:rFonts w:ascii="Cambria" w:hAnsi="Cambria"/>
        </w:rPr>
        <w:t xml:space="preserve">moving </w:t>
      </w:r>
      <w:r w:rsidR="00D1196D" w:rsidRPr="00242907">
        <w:rPr>
          <w:rFonts w:ascii="Cambria" w:hAnsi="Cambria"/>
        </w:rPr>
        <w:t xml:space="preserve">materials </w:t>
      </w:r>
      <w:r w:rsidR="009121E2" w:rsidRPr="00242907">
        <w:rPr>
          <w:rFonts w:ascii="Cambria" w:hAnsi="Cambria"/>
        </w:rPr>
        <w:t>from their</w:t>
      </w:r>
      <w:r w:rsidR="00D1196D" w:rsidRPr="00242907">
        <w:rPr>
          <w:rFonts w:ascii="Cambria" w:hAnsi="Cambria"/>
        </w:rPr>
        <w:t xml:space="preserve"> local station but rather </w:t>
      </w:r>
      <w:r w:rsidR="009121E2" w:rsidRPr="00242907">
        <w:rPr>
          <w:rFonts w:ascii="Cambria" w:hAnsi="Cambria"/>
        </w:rPr>
        <w:t>introducing a method</w:t>
      </w:r>
      <w:r w:rsidR="00D1196D" w:rsidRPr="00242907">
        <w:rPr>
          <w:rFonts w:ascii="Cambria" w:hAnsi="Cambria"/>
        </w:rPr>
        <w:t xml:space="preserve"> for bulk download, especially </w:t>
      </w:r>
      <w:r w:rsidR="00597542" w:rsidRPr="00242907">
        <w:rPr>
          <w:rFonts w:ascii="Cambria" w:hAnsi="Cambria"/>
        </w:rPr>
        <w:t xml:space="preserve">for </w:t>
      </w:r>
      <w:r w:rsidR="00D1196D" w:rsidRPr="00242907">
        <w:rPr>
          <w:rFonts w:ascii="Cambria" w:hAnsi="Cambria"/>
        </w:rPr>
        <w:t>public domain</w:t>
      </w:r>
      <w:r w:rsidR="00597542" w:rsidRPr="00242907">
        <w:rPr>
          <w:rFonts w:ascii="Cambria" w:hAnsi="Cambria"/>
        </w:rPr>
        <w:t xml:space="preserve"> materials</w:t>
      </w:r>
      <w:r w:rsidR="007E0248" w:rsidRPr="00242907">
        <w:rPr>
          <w:rFonts w:ascii="Cambria" w:hAnsi="Cambria"/>
        </w:rPr>
        <w:t>.</w:t>
      </w:r>
      <w:r w:rsidR="00D1196D" w:rsidRPr="00242907">
        <w:rPr>
          <w:rFonts w:ascii="Cambria" w:hAnsi="Cambria"/>
        </w:rPr>
        <w:br/>
      </w:r>
    </w:p>
    <w:p w:rsidR="005748B7" w:rsidRPr="00242907" w:rsidRDefault="00AC19A1" w:rsidP="00D1196D">
      <w:pPr>
        <w:rPr>
          <w:rFonts w:ascii="Cambria" w:hAnsi="Cambria"/>
        </w:rPr>
      </w:pPr>
      <w:r w:rsidRPr="00242907">
        <w:rPr>
          <w:rFonts w:ascii="Cambria" w:hAnsi="Cambria"/>
        </w:rPr>
        <w:t xml:space="preserve">The Technical </w:t>
      </w:r>
      <w:proofErr w:type="spellStart"/>
      <w:r w:rsidRPr="00242907">
        <w:rPr>
          <w:rFonts w:ascii="Cambria" w:hAnsi="Cambria"/>
        </w:rPr>
        <w:t>Workstream</w:t>
      </w:r>
      <w:proofErr w:type="spellEnd"/>
      <w:r w:rsidR="00D1196D" w:rsidRPr="00242907">
        <w:rPr>
          <w:rFonts w:ascii="Cambria" w:hAnsi="Cambria"/>
        </w:rPr>
        <w:t xml:space="preserve"> </w:t>
      </w:r>
      <w:r w:rsidR="005E458F" w:rsidRPr="00242907">
        <w:rPr>
          <w:rFonts w:ascii="Cambria" w:hAnsi="Cambria"/>
        </w:rPr>
        <w:t xml:space="preserve">released </w:t>
      </w:r>
      <w:r w:rsidRPr="00242907">
        <w:rPr>
          <w:rFonts w:ascii="Cambria" w:hAnsi="Cambria"/>
        </w:rPr>
        <w:t xml:space="preserve">a </w:t>
      </w:r>
      <w:r w:rsidR="005E458F" w:rsidRPr="00242907">
        <w:rPr>
          <w:rFonts w:ascii="Cambria" w:hAnsi="Cambria"/>
        </w:rPr>
        <w:t xml:space="preserve">set of principles in June 2011 </w:t>
      </w:r>
      <w:r w:rsidR="005748B7" w:rsidRPr="00242907">
        <w:rPr>
          <w:rFonts w:ascii="Cambria" w:hAnsi="Cambria"/>
        </w:rPr>
        <w:t>stating that “the content that is contributed to or funded by the DPLA will be made available, including through bulk download, with no new restrictions, via a service available to libraries, museums, and archives in the United States, where use and reuse is governed only by public law</w:t>
      </w:r>
      <w:r w:rsidR="009F6EAF" w:rsidRPr="00242907">
        <w:rPr>
          <w:rFonts w:ascii="Cambria" w:hAnsi="Cambria"/>
        </w:rPr>
        <w:t>.</w:t>
      </w:r>
      <w:r w:rsidR="005748B7" w:rsidRPr="00242907">
        <w:rPr>
          <w:rFonts w:ascii="Cambria" w:hAnsi="Cambria"/>
        </w:rPr>
        <w:t>”</w:t>
      </w:r>
      <w:r w:rsidR="009F6EAF" w:rsidRPr="00242907">
        <w:rPr>
          <w:rStyle w:val="FootnoteReference"/>
          <w:rFonts w:ascii="Cambria" w:hAnsi="Cambria"/>
        </w:rPr>
        <w:footnoteReference w:id="2"/>
      </w:r>
      <w:r w:rsidRPr="00242907">
        <w:rPr>
          <w:rFonts w:ascii="Cambria" w:hAnsi="Cambria"/>
        </w:rPr>
        <w:t xml:space="preserve"> </w:t>
      </w:r>
      <w:r w:rsidR="005748B7" w:rsidRPr="00242907">
        <w:rPr>
          <w:rFonts w:ascii="Cambria" w:hAnsi="Cambria"/>
        </w:rPr>
        <w:t xml:space="preserve">Brewster </w:t>
      </w:r>
      <w:proofErr w:type="spellStart"/>
      <w:r w:rsidR="005748B7" w:rsidRPr="00242907">
        <w:rPr>
          <w:rFonts w:ascii="Cambria" w:hAnsi="Cambria"/>
        </w:rPr>
        <w:t>Kahle</w:t>
      </w:r>
      <w:proofErr w:type="spellEnd"/>
      <w:r w:rsidR="005748B7" w:rsidRPr="00242907">
        <w:rPr>
          <w:rFonts w:ascii="Cambria" w:hAnsi="Cambria"/>
        </w:rPr>
        <w:t xml:space="preserve"> stressed that all public domain materials need to be bulk downloadable, and he asked for a statement of principle that materials be available in such a fashion.</w:t>
      </w:r>
    </w:p>
    <w:p w:rsidR="00E42F91" w:rsidRPr="00242907" w:rsidRDefault="00D1196D" w:rsidP="00D1196D">
      <w:pPr>
        <w:rPr>
          <w:rFonts w:ascii="Cambria" w:hAnsi="Cambria"/>
        </w:rPr>
      </w:pPr>
      <w:r w:rsidRPr="00242907">
        <w:rPr>
          <w:rFonts w:ascii="Cambria" w:hAnsi="Cambria"/>
        </w:rPr>
        <w:br/>
      </w:r>
      <w:r w:rsidR="000A137D" w:rsidRPr="00242907">
        <w:rPr>
          <w:rFonts w:ascii="Cambria" w:hAnsi="Cambria"/>
        </w:rPr>
        <w:t xml:space="preserve">Questions arose regarding the general structure of the DPLA. </w:t>
      </w:r>
      <w:r w:rsidR="008857E8" w:rsidRPr="00242907">
        <w:rPr>
          <w:rFonts w:ascii="Cambria" w:hAnsi="Cambria"/>
        </w:rPr>
        <w:t>Will t</w:t>
      </w:r>
      <w:r w:rsidRPr="00242907">
        <w:rPr>
          <w:rFonts w:ascii="Cambria" w:hAnsi="Cambria"/>
        </w:rPr>
        <w:t>he DPLA site</w:t>
      </w:r>
      <w:r w:rsidR="008857E8" w:rsidRPr="00242907">
        <w:rPr>
          <w:rFonts w:ascii="Cambria" w:hAnsi="Cambria"/>
        </w:rPr>
        <w:t xml:space="preserve"> provide content</w:t>
      </w:r>
      <w:r w:rsidRPr="00242907">
        <w:rPr>
          <w:rFonts w:ascii="Cambria" w:hAnsi="Cambria"/>
        </w:rPr>
        <w:t>? Is it a library or system for interconnecting libraries?</w:t>
      </w:r>
      <w:r w:rsidR="00BE0720" w:rsidRPr="00242907">
        <w:rPr>
          <w:rFonts w:ascii="Cambria" w:hAnsi="Cambria"/>
        </w:rPr>
        <w:t xml:space="preserve"> Palfrey responded that</w:t>
      </w:r>
      <w:r w:rsidRPr="00242907">
        <w:rPr>
          <w:rFonts w:ascii="Cambria" w:hAnsi="Cambria"/>
        </w:rPr>
        <w:t xml:space="preserve"> </w:t>
      </w:r>
      <w:r w:rsidR="001638CA" w:rsidRPr="00242907">
        <w:rPr>
          <w:rFonts w:ascii="Cambria" w:hAnsi="Cambria"/>
        </w:rPr>
        <w:t xml:space="preserve">while </w:t>
      </w:r>
      <w:r w:rsidR="00BE0720" w:rsidRPr="00242907">
        <w:rPr>
          <w:rFonts w:ascii="Cambria" w:hAnsi="Cambria"/>
        </w:rPr>
        <w:t>t</w:t>
      </w:r>
      <w:r w:rsidR="008549EE" w:rsidRPr="00242907">
        <w:rPr>
          <w:rFonts w:ascii="Cambria" w:hAnsi="Cambria"/>
        </w:rPr>
        <w:t>his matter is s</w:t>
      </w:r>
      <w:r w:rsidR="001638CA" w:rsidRPr="00242907">
        <w:rPr>
          <w:rFonts w:ascii="Cambria" w:hAnsi="Cambria"/>
        </w:rPr>
        <w:t>till in debate, there is a certain amount of</w:t>
      </w:r>
      <w:r w:rsidRPr="00242907">
        <w:rPr>
          <w:rFonts w:ascii="Cambria" w:hAnsi="Cambria"/>
        </w:rPr>
        <w:t xml:space="preserve"> </w:t>
      </w:r>
      <w:r w:rsidR="001638CA" w:rsidRPr="00242907">
        <w:rPr>
          <w:rFonts w:ascii="Cambria" w:hAnsi="Cambria"/>
        </w:rPr>
        <w:t>“</w:t>
      </w:r>
      <w:r w:rsidRPr="00242907">
        <w:rPr>
          <w:rFonts w:ascii="Cambria" w:hAnsi="Cambria"/>
        </w:rPr>
        <w:t>wiggle room</w:t>
      </w:r>
      <w:r w:rsidR="001638CA" w:rsidRPr="00242907">
        <w:rPr>
          <w:rFonts w:ascii="Cambria" w:hAnsi="Cambria"/>
        </w:rPr>
        <w:t>” between the</w:t>
      </w:r>
      <w:r w:rsidR="00A86BE3" w:rsidRPr="00242907">
        <w:rPr>
          <w:rFonts w:ascii="Cambria" w:hAnsi="Cambria"/>
        </w:rPr>
        <w:t xml:space="preserve"> two</w:t>
      </w:r>
      <w:r w:rsidR="001638CA" w:rsidRPr="00242907">
        <w:rPr>
          <w:rFonts w:ascii="Cambria" w:hAnsi="Cambria"/>
        </w:rPr>
        <w:t xml:space="preserve"> extremes of the DPLA existing as a central repository</w:t>
      </w:r>
      <w:r w:rsidR="00A86BE3" w:rsidRPr="00242907">
        <w:rPr>
          <w:rFonts w:ascii="Cambria" w:hAnsi="Cambria"/>
        </w:rPr>
        <w:t xml:space="preserve"> on one end </w:t>
      </w:r>
      <w:r w:rsidR="001638CA" w:rsidRPr="00242907">
        <w:rPr>
          <w:rFonts w:ascii="Cambria" w:hAnsi="Cambria"/>
        </w:rPr>
        <w:t xml:space="preserve">and a purely distributed network on the other. </w:t>
      </w:r>
      <w:r w:rsidR="00114526" w:rsidRPr="00242907">
        <w:rPr>
          <w:rFonts w:ascii="Cambria" w:hAnsi="Cambria"/>
        </w:rPr>
        <w:t>Palfrey mentioned that the DPLA has agreed to and will</w:t>
      </w:r>
      <w:r w:rsidRPr="00242907">
        <w:rPr>
          <w:rFonts w:ascii="Cambria" w:hAnsi="Cambria"/>
        </w:rPr>
        <w:t xml:space="preserve"> </w:t>
      </w:r>
      <w:r w:rsidR="00114526" w:rsidRPr="00242907">
        <w:rPr>
          <w:rFonts w:ascii="Cambria" w:hAnsi="Cambria"/>
        </w:rPr>
        <w:t>digitize</w:t>
      </w:r>
      <w:r w:rsidRPr="00242907">
        <w:rPr>
          <w:rFonts w:ascii="Cambria" w:hAnsi="Cambria"/>
        </w:rPr>
        <w:t xml:space="preserve"> </w:t>
      </w:r>
      <w:r w:rsidR="00114526" w:rsidRPr="00242907">
        <w:rPr>
          <w:rFonts w:ascii="Cambria" w:hAnsi="Cambria"/>
        </w:rPr>
        <w:t>materials</w:t>
      </w:r>
      <w:r w:rsidRPr="00242907">
        <w:rPr>
          <w:rFonts w:ascii="Cambria" w:hAnsi="Cambria"/>
        </w:rPr>
        <w:t xml:space="preserve"> that will be </w:t>
      </w:r>
      <w:r w:rsidR="00114526" w:rsidRPr="00242907">
        <w:rPr>
          <w:rFonts w:ascii="Cambria" w:hAnsi="Cambria"/>
        </w:rPr>
        <w:t xml:space="preserve">kept </w:t>
      </w:r>
      <w:r w:rsidRPr="00242907">
        <w:rPr>
          <w:rFonts w:ascii="Cambria" w:hAnsi="Cambria"/>
        </w:rPr>
        <w:t xml:space="preserve">in </w:t>
      </w:r>
      <w:r w:rsidR="00114526" w:rsidRPr="00242907">
        <w:rPr>
          <w:rFonts w:ascii="Cambria" w:hAnsi="Cambria"/>
        </w:rPr>
        <w:t>some sort of repository.</w:t>
      </w:r>
      <w:r w:rsidRPr="00242907">
        <w:rPr>
          <w:rFonts w:ascii="Cambria" w:hAnsi="Cambria"/>
        </w:rPr>
        <w:t xml:space="preserve"> </w:t>
      </w:r>
      <w:r w:rsidR="00FA3730" w:rsidRPr="00242907">
        <w:rPr>
          <w:rFonts w:ascii="Cambria" w:hAnsi="Cambria"/>
        </w:rPr>
        <w:t xml:space="preserve">He also said that, moving forward, the DPLA would issue </w:t>
      </w:r>
      <w:r w:rsidRPr="00242907">
        <w:rPr>
          <w:rFonts w:ascii="Cambria" w:hAnsi="Cambria"/>
        </w:rPr>
        <w:t xml:space="preserve">a clear statement that </w:t>
      </w:r>
      <w:r w:rsidR="00622783" w:rsidRPr="00242907">
        <w:rPr>
          <w:rFonts w:ascii="Cambria" w:hAnsi="Cambria"/>
        </w:rPr>
        <w:t>the project</w:t>
      </w:r>
      <w:r w:rsidR="00C632BA" w:rsidRPr="00242907">
        <w:rPr>
          <w:rFonts w:ascii="Cambria" w:hAnsi="Cambria"/>
        </w:rPr>
        <w:t xml:space="preserve"> is a bulk download enterprise built around openly available </w:t>
      </w:r>
      <w:r w:rsidRPr="00242907">
        <w:rPr>
          <w:rFonts w:ascii="Cambria" w:hAnsi="Cambria"/>
        </w:rPr>
        <w:t>metadata, but</w:t>
      </w:r>
      <w:r w:rsidR="00C632BA" w:rsidRPr="00242907">
        <w:rPr>
          <w:rFonts w:ascii="Cambria" w:hAnsi="Cambria"/>
        </w:rPr>
        <w:t xml:space="preserve"> that</w:t>
      </w:r>
      <w:r w:rsidR="00622783" w:rsidRPr="00242907">
        <w:rPr>
          <w:rFonts w:ascii="Cambria" w:hAnsi="Cambria"/>
        </w:rPr>
        <w:t xml:space="preserve"> </w:t>
      </w:r>
      <w:r w:rsidR="00555773" w:rsidRPr="00242907">
        <w:rPr>
          <w:rFonts w:ascii="Cambria" w:hAnsi="Cambria"/>
        </w:rPr>
        <w:t xml:space="preserve">it was </w:t>
      </w:r>
      <w:r w:rsidRPr="00242907">
        <w:rPr>
          <w:rFonts w:ascii="Cambria" w:hAnsi="Cambria"/>
        </w:rPr>
        <w:t xml:space="preserve">not simply that. </w:t>
      </w:r>
      <w:r w:rsidRPr="00242907">
        <w:rPr>
          <w:rFonts w:ascii="Cambria" w:hAnsi="Cambria"/>
        </w:rPr>
        <w:br/>
      </w:r>
    </w:p>
    <w:p w:rsidR="00E42F91" w:rsidRPr="00242907" w:rsidRDefault="00E42F91" w:rsidP="00D1196D">
      <w:pPr>
        <w:rPr>
          <w:rFonts w:ascii="Cambria" w:hAnsi="Cambria"/>
        </w:rPr>
      </w:pPr>
    </w:p>
    <w:p w:rsidR="00E42F91" w:rsidRPr="00242907" w:rsidRDefault="00E42F91" w:rsidP="00D1196D">
      <w:pPr>
        <w:rPr>
          <w:rFonts w:ascii="Cambria" w:hAnsi="Cambria"/>
          <w:i/>
        </w:rPr>
      </w:pPr>
      <w:r w:rsidRPr="00242907">
        <w:rPr>
          <w:rFonts w:ascii="Cambria" w:hAnsi="Cambria"/>
          <w:i/>
        </w:rPr>
        <w:t>Additional discussion</w:t>
      </w:r>
      <w:r w:rsidR="00B00D76" w:rsidRPr="00242907">
        <w:rPr>
          <w:rFonts w:ascii="Cambria" w:hAnsi="Cambria"/>
          <w:i/>
        </w:rPr>
        <w:t>/public comment</w:t>
      </w:r>
    </w:p>
    <w:p w:rsidR="00E42F91" w:rsidRPr="00242907" w:rsidRDefault="00E42F91" w:rsidP="00E42F91">
      <w:pPr>
        <w:rPr>
          <w:rFonts w:ascii="Cambria" w:hAnsi="Cambria"/>
          <w:b/>
          <w:bCs/>
        </w:rPr>
      </w:pPr>
    </w:p>
    <w:p w:rsidR="00B00D76" w:rsidRPr="00242907" w:rsidRDefault="00E42F91" w:rsidP="00D1196D">
      <w:pPr>
        <w:rPr>
          <w:rFonts w:ascii="Cambria" w:hAnsi="Cambria"/>
        </w:rPr>
      </w:pPr>
      <w:r w:rsidRPr="00242907">
        <w:rPr>
          <w:rFonts w:ascii="Cambria" w:hAnsi="Cambria"/>
        </w:rPr>
        <w:t xml:space="preserve">Dwight </w:t>
      </w:r>
      <w:proofErr w:type="spellStart"/>
      <w:r w:rsidRPr="00242907">
        <w:rPr>
          <w:rFonts w:ascii="Cambria" w:hAnsi="Cambria"/>
        </w:rPr>
        <w:t>McInvaill</w:t>
      </w:r>
      <w:proofErr w:type="spellEnd"/>
      <w:r w:rsidRPr="00242907">
        <w:rPr>
          <w:rFonts w:ascii="Cambria" w:hAnsi="Cambria"/>
        </w:rPr>
        <w:t xml:space="preserve"> advocated for a sound marketing plan, one that would allow DPLA participants to provide a consistent message to the press. Ideas about the content of the marketing plan were discussed. Some participants suggested a marketing plan that approximated the statement, “we have money, we have a prototype, we're going to digitize a ton of stuff in the next years, and we're going to try to make it interoperable.” Others pointed out that, since the project is being conducted on such a</w:t>
      </w:r>
      <w:r w:rsidR="00B00D76" w:rsidRPr="00242907">
        <w:rPr>
          <w:rFonts w:ascii="Cambria" w:hAnsi="Cambria"/>
        </w:rPr>
        <w:t xml:space="preserve"> large </w:t>
      </w:r>
      <w:r w:rsidRPr="00242907">
        <w:rPr>
          <w:rFonts w:ascii="Cambria" w:hAnsi="Cambria"/>
        </w:rPr>
        <w:t xml:space="preserve">scale and on such a short time frame, the marketing plan should purposefully limit the DPLA’s scope and make it clear that linking myriad digital collections by April 2013 would be beyond the </w:t>
      </w:r>
      <w:r w:rsidR="00B00D76" w:rsidRPr="00242907">
        <w:rPr>
          <w:rFonts w:ascii="Cambria" w:hAnsi="Cambria"/>
        </w:rPr>
        <w:t>project’s</w:t>
      </w:r>
      <w:r w:rsidRPr="00242907">
        <w:rPr>
          <w:rFonts w:ascii="Cambria" w:hAnsi="Cambria"/>
        </w:rPr>
        <w:t xml:space="preserve"> abilities. </w:t>
      </w:r>
    </w:p>
    <w:p w:rsidR="007A0129" w:rsidRPr="00242907" w:rsidRDefault="007A0129" w:rsidP="00D1196D">
      <w:pPr>
        <w:rPr>
          <w:rFonts w:ascii="Cambria" w:hAnsi="Cambria"/>
        </w:rPr>
      </w:pPr>
    </w:p>
    <w:p w:rsidR="00D1196D" w:rsidRPr="00242907" w:rsidRDefault="00B00D76" w:rsidP="00B00D76">
      <w:pPr>
        <w:rPr>
          <w:rFonts w:ascii="Cambria" w:hAnsi="Cambria"/>
        </w:rPr>
      </w:pPr>
      <w:r w:rsidRPr="00242907">
        <w:rPr>
          <w:rFonts w:ascii="Cambria" w:hAnsi="Cambria"/>
        </w:rPr>
        <w:t xml:space="preserve">Participants also discussed prioritization between aggregating and ingesting content and metadata from selected partners and digitizing new materials.  One participant noted that the potential value of the DPLA is not in digitizing and unifying multiple MARC records, but </w:t>
      </w:r>
      <w:r w:rsidRPr="00242907">
        <w:rPr>
          <w:rFonts w:ascii="Cambria" w:hAnsi="Cambria"/>
        </w:rPr>
        <w:lastRenderedPageBreak/>
        <w:t>rather in innovating in technology, chiefly in cataloging and discovery.</w:t>
      </w:r>
      <w:r w:rsidR="00E42F91" w:rsidRPr="00242907">
        <w:rPr>
          <w:rFonts w:ascii="Cambria" w:hAnsi="Cambria"/>
        </w:rPr>
        <w:br/>
      </w:r>
      <w:r w:rsidR="00D1196D" w:rsidRPr="00242907">
        <w:rPr>
          <w:rFonts w:ascii="Cambria" w:hAnsi="Cambria"/>
        </w:rPr>
        <w:br/>
        <w:t xml:space="preserve">John Palfrey </w:t>
      </w:r>
      <w:r w:rsidR="002C7460" w:rsidRPr="00242907">
        <w:rPr>
          <w:rFonts w:ascii="Cambria" w:hAnsi="Cambria"/>
        </w:rPr>
        <w:t xml:space="preserve">thanked everyone for attending and </w:t>
      </w:r>
      <w:r w:rsidR="00D1196D" w:rsidRPr="00242907">
        <w:rPr>
          <w:rFonts w:ascii="Cambria" w:hAnsi="Cambria"/>
        </w:rPr>
        <w:t>concluded the meeting at 8:50am.</w:t>
      </w:r>
    </w:p>
    <w:p w:rsidR="00DF5580" w:rsidRPr="00242907" w:rsidRDefault="00DF5580">
      <w:pPr>
        <w:rPr>
          <w:rFonts w:ascii="Cambria" w:hAnsi="Cambria"/>
        </w:rPr>
      </w:pPr>
    </w:p>
    <w:sectPr w:rsidR="00DF5580" w:rsidRPr="00242907" w:rsidSect="00250302">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02" w:rsidRDefault="00C05402">
      <w:r>
        <w:separator/>
      </w:r>
    </w:p>
  </w:endnote>
  <w:endnote w:type="continuationSeparator" w:id="0">
    <w:p w:rsidR="00C05402" w:rsidRDefault="00C0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0B" w:rsidRDefault="00AD1157" w:rsidP="007F4077">
    <w:pPr>
      <w:pStyle w:val="Footer"/>
      <w:framePr w:wrap="around" w:vAnchor="text" w:hAnchor="margin" w:xAlign="center" w:y="1"/>
      <w:rPr>
        <w:rStyle w:val="PageNumber"/>
      </w:rPr>
    </w:pPr>
    <w:r>
      <w:rPr>
        <w:rStyle w:val="PageNumber"/>
      </w:rPr>
      <w:fldChar w:fldCharType="begin"/>
    </w:r>
    <w:r w:rsidR="00E72A0B">
      <w:rPr>
        <w:rStyle w:val="PageNumber"/>
      </w:rPr>
      <w:instrText xml:space="preserve">PAGE  </w:instrText>
    </w:r>
    <w:r>
      <w:rPr>
        <w:rStyle w:val="PageNumber"/>
      </w:rPr>
      <w:fldChar w:fldCharType="end"/>
    </w:r>
  </w:p>
  <w:p w:rsidR="00E72A0B" w:rsidRDefault="00E72A0B" w:rsidP="009052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B0" w:rsidRPr="00422EB0" w:rsidRDefault="00422EB0" w:rsidP="00B768D2">
    <w:pPr>
      <w:pStyle w:val="Footer"/>
      <w:framePr w:wrap="around" w:vAnchor="text" w:hAnchor="margin" w:xAlign="center" w:y="1"/>
      <w:rPr>
        <w:rStyle w:val="PageNumber"/>
        <w:rFonts w:ascii="Cambria" w:hAnsi="Cambria"/>
        <w:sz w:val="22"/>
      </w:rPr>
    </w:pPr>
    <w:r w:rsidRPr="00422EB0">
      <w:rPr>
        <w:rStyle w:val="PageNumber"/>
        <w:rFonts w:ascii="Cambria" w:hAnsi="Cambria"/>
        <w:sz w:val="22"/>
      </w:rPr>
      <w:fldChar w:fldCharType="begin"/>
    </w:r>
    <w:r w:rsidRPr="00422EB0">
      <w:rPr>
        <w:rStyle w:val="PageNumber"/>
        <w:rFonts w:ascii="Cambria" w:hAnsi="Cambria"/>
        <w:sz w:val="22"/>
      </w:rPr>
      <w:instrText xml:space="preserve">PAGE  </w:instrText>
    </w:r>
    <w:r w:rsidRPr="00422EB0">
      <w:rPr>
        <w:rStyle w:val="PageNumber"/>
        <w:rFonts w:ascii="Cambria" w:hAnsi="Cambria"/>
        <w:sz w:val="22"/>
      </w:rPr>
      <w:fldChar w:fldCharType="separate"/>
    </w:r>
    <w:r w:rsidR="00DB20E3">
      <w:rPr>
        <w:rStyle w:val="PageNumber"/>
        <w:rFonts w:ascii="Cambria" w:hAnsi="Cambria"/>
        <w:noProof/>
        <w:sz w:val="22"/>
      </w:rPr>
      <w:t>3</w:t>
    </w:r>
    <w:r w:rsidRPr="00422EB0">
      <w:rPr>
        <w:rStyle w:val="PageNumber"/>
        <w:rFonts w:ascii="Cambria" w:hAnsi="Cambria"/>
        <w:sz w:val="22"/>
      </w:rPr>
      <w:fldChar w:fldCharType="end"/>
    </w:r>
  </w:p>
  <w:p w:rsidR="00E72A0B" w:rsidRPr="00422EB0" w:rsidRDefault="00E72A0B" w:rsidP="00422EB0">
    <w:pPr>
      <w:pStyle w:val="Footer"/>
      <w:ind w:right="360"/>
      <w:jc w:val="center"/>
      <w:rPr>
        <w:rFonts w:ascii="Cambria" w:hAnsi="Cambr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02" w:rsidRDefault="00C05402">
      <w:r>
        <w:separator/>
      </w:r>
    </w:p>
  </w:footnote>
  <w:footnote w:type="continuationSeparator" w:id="0">
    <w:p w:rsidR="00C05402" w:rsidRDefault="00C05402">
      <w:r>
        <w:continuationSeparator/>
      </w:r>
    </w:p>
  </w:footnote>
  <w:footnote w:id="1">
    <w:p w:rsidR="00E72A0B" w:rsidRDefault="00E72A0B">
      <w:pPr>
        <w:pStyle w:val="FootnoteText"/>
      </w:pPr>
      <w:r>
        <w:rPr>
          <w:rStyle w:val="FootnoteReference"/>
        </w:rPr>
        <w:footnoteRef/>
      </w:r>
      <w:r>
        <w:t xml:space="preserve"> </w:t>
      </w:r>
      <w:r w:rsidRPr="00DB20E3">
        <w:rPr>
          <w:rFonts w:ascii="Cambria" w:hAnsi="Cambria"/>
        </w:rPr>
        <w:t>After careful consideration, the Steering Committee has decided not to submit a proposal to the NEH Challenge Grant program.</w:t>
      </w:r>
    </w:p>
  </w:footnote>
  <w:footnote w:id="2">
    <w:p w:rsidR="00E72A0B" w:rsidRDefault="00E72A0B" w:rsidP="009F6EAF">
      <w:pPr>
        <w:pStyle w:val="FootnoteText"/>
      </w:pPr>
      <w:r>
        <w:rPr>
          <w:rStyle w:val="FootnoteReference"/>
        </w:rPr>
        <w:footnoteRef/>
      </w:r>
      <w:r>
        <w:t xml:space="preserve"> </w:t>
      </w:r>
      <w:hyperlink r:id="rId1" w:history="1">
        <w:r w:rsidRPr="00172226">
          <w:rPr>
            <w:rStyle w:val="Hyperlink"/>
          </w:rPr>
          <w:t>http://dp.la/wiki/June_2011_Technical_Workshop_Notes#Principles_for_Technical_Development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968"/>
      <w:gridCol w:w="4608"/>
    </w:tblGrid>
    <w:tr w:rsidR="00E72A0B" w:rsidRPr="003E785C">
      <w:tc>
        <w:tcPr>
          <w:tcW w:w="4968" w:type="dxa"/>
          <w:shd w:val="clear" w:color="auto" w:fill="auto"/>
        </w:tcPr>
        <w:p w:rsidR="00E72A0B" w:rsidRPr="003E785C" w:rsidRDefault="00E72A0B" w:rsidP="00DF5580">
          <w:pPr>
            <w:pStyle w:val="Header"/>
            <w:ind w:right="360"/>
            <w:rPr>
              <w:rFonts w:ascii="Cambria" w:hAnsi="Cambria"/>
              <w:sz w:val="22"/>
            </w:rPr>
          </w:pPr>
          <w:r w:rsidRPr="003E785C">
            <w:rPr>
              <w:rFonts w:ascii="Cambria" w:hAnsi="Cambria"/>
              <w:noProof/>
              <w:sz w:val="22"/>
            </w:rPr>
            <w:drawing>
              <wp:inline distT="0" distB="0" distL="0" distR="0">
                <wp:extent cx="2946400" cy="348469"/>
                <wp:effectExtent l="25400" t="0" r="0" b="0"/>
                <wp:docPr id="2" name="Picture 1" descr="dpla_logo_wid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a_logo_wide_blue.png"/>
                        <pic:cNvPicPr/>
                      </pic:nvPicPr>
                      <pic:blipFill>
                        <a:blip r:embed="rId1"/>
                        <a:stretch>
                          <a:fillRect/>
                        </a:stretch>
                      </pic:blipFill>
                      <pic:spPr>
                        <a:xfrm>
                          <a:off x="0" y="0"/>
                          <a:ext cx="2947312" cy="348577"/>
                        </a:xfrm>
                        <a:prstGeom prst="rect">
                          <a:avLst/>
                        </a:prstGeom>
                      </pic:spPr>
                    </pic:pic>
                  </a:graphicData>
                </a:graphic>
              </wp:inline>
            </w:drawing>
          </w:r>
        </w:p>
      </w:tc>
      <w:tc>
        <w:tcPr>
          <w:tcW w:w="4608" w:type="dxa"/>
          <w:shd w:val="clear" w:color="auto" w:fill="auto"/>
        </w:tcPr>
        <w:p w:rsidR="00E72A0B" w:rsidRPr="002C2DC0" w:rsidRDefault="00E72A0B" w:rsidP="00DF5580">
          <w:pPr>
            <w:pStyle w:val="Header"/>
            <w:jc w:val="right"/>
            <w:rPr>
              <w:sz w:val="22"/>
            </w:rPr>
          </w:pPr>
          <w:r w:rsidRPr="002C2DC0">
            <w:rPr>
              <w:sz w:val="22"/>
            </w:rPr>
            <w:t>DPLA West: Steering Committee Meeting</w:t>
          </w:r>
        </w:p>
        <w:p w:rsidR="00E72A0B" w:rsidRPr="002C2DC0" w:rsidRDefault="00E72A0B" w:rsidP="00DF5580">
          <w:pPr>
            <w:pStyle w:val="Header"/>
            <w:jc w:val="right"/>
            <w:rPr>
              <w:sz w:val="22"/>
            </w:rPr>
          </w:pPr>
          <w:r w:rsidRPr="002C2DC0">
            <w:rPr>
              <w:sz w:val="22"/>
            </w:rPr>
            <w:t>April 27, 2012</w:t>
          </w:r>
        </w:p>
      </w:tc>
    </w:tr>
  </w:tbl>
  <w:p w:rsidR="00E72A0B" w:rsidRDefault="00E72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C5501"/>
    <w:multiLevelType w:val="multilevel"/>
    <w:tmpl w:val="7FBE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552D2"/>
    <w:rsid w:val="0000286C"/>
    <w:rsid w:val="000121D8"/>
    <w:rsid w:val="00020FD0"/>
    <w:rsid w:val="00076DB7"/>
    <w:rsid w:val="000776B6"/>
    <w:rsid w:val="00080B71"/>
    <w:rsid w:val="000820A0"/>
    <w:rsid w:val="00095902"/>
    <w:rsid w:val="000A137D"/>
    <w:rsid w:val="000D6048"/>
    <w:rsid w:val="00106890"/>
    <w:rsid w:val="00112706"/>
    <w:rsid w:val="00114526"/>
    <w:rsid w:val="00122D87"/>
    <w:rsid w:val="00134FB5"/>
    <w:rsid w:val="00153CC2"/>
    <w:rsid w:val="001626F7"/>
    <w:rsid w:val="001638CA"/>
    <w:rsid w:val="00167E14"/>
    <w:rsid w:val="0017167B"/>
    <w:rsid w:val="00172226"/>
    <w:rsid w:val="00177647"/>
    <w:rsid w:val="00177CBE"/>
    <w:rsid w:val="00187C2D"/>
    <w:rsid w:val="001A01C0"/>
    <w:rsid w:val="001A28B1"/>
    <w:rsid w:val="001A6313"/>
    <w:rsid w:val="001D200F"/>
    <w:rsid w:val="001F2E2A"/>
    <w:rsid w:val="001F487C"/>
    <w:rsid w:val="00222B58"/>
    <w:rsid w:val="00227E95"/>
    <w:rsid w:val="0023317E"/>
    <w:rsid w:val="00242907"/>
    <w:rsid w:val="00250302"/>
    <w:rsid w:val="002573A1"/>
    <w:rsid w:val="002625D1"/>
    <w:rsid w:val="0028253B"/>
    <w:rsid w:val="002A6B25"/>
    <w:rsid w:val="002C2DC0"/>
    <w:rsid w:val="002C7460"/>
    <w:rsid w:val="002C7D68"/>
    <w:rsid w:val="002D1B02"/>
    <w:rsid w:val="002E5EA1"/>
    <w:rsid w:val="002F650C"/>
    <w:rsid w:val="00302728"/>
    <w:rsid w:val="00320B82"/>
    <w:rsid w:val="00332245"/>
    <w:rsid w:val="00335794"/>
    <w:rsid w:val="00340A15"/>
    <w:rsid w:val="00340E8E"/>
    <w:rsid w:val="00341039"/>
    <w:rsid w:val="003468F7"/>
    <w:rsid w:val="00346D2D"/>
    <w:rsid w:val="00354900"/>
    <w:rsid w:val="00372BD1"/>
    <w:rsid w:val="0037656C"/>
    <w:rsid w:val="00383FF5"/>
    <w:rsid w:val="003B67AB"/>
    <w:rsid w:val="003C1550"/>
    <w:rsid w:val="003C5F3D"/>
    <w:rsid w:val="003E0E24"/>
    <w:rsid w:val="003F4EDE"/>
    <w:rsid w:val="00405051"/>
    <w:rsid w:val="00411795"/>
    <w:rsid w:val="0041540E"/>
    <w:rsid w:val="00422EB0"/>
    <w:rsid w:val="004307ED"/>
    <w:rsid w:val="00430E72"/>
    <w:rsid w:val="00432B34"/>
    <w:rsid w:val="00433391"/>
    <w:rsid w:val="00435E58"/>
    <w:rsid w:val="00436382"/>
    <w:rsid w:val="004412FC"/>
    <w:rsid w:val="00441F7A"/>
    <w:rsid w:val="0044211A"/>
    <w:rsid w:val="0045309B"/>
    <w:rsid w:val="00475E7B"/>
    <w:rsid w:val="00482B11"/>
    <w:rsid w:val="00484569"/>
    <w:rsid w:val="004A2E09"/>
    <w:rsid w:val="004A487D"/>
    <w:rsid w:val="004B74E8"/>
    <w:rsid w:val="004C4066"/>
    <w:rsid w:val="004C573B"/>
    <w:rsid w:val="004C7241"/>
    <w:rsid w:val="004F6C96"/>
    <w:rsid w:val="004F7E81"/>
    <w:rsid w:val="00530EE6"/>
    <w:rsid w:val="00536EDA"/>
    <w:rsid w:val="00555773"/>
    <w:rsid w:val="00563204"/>
    <w:rsid w:val="00572C69"/>
    <w:rsid w:val="005748B7"/>
    <w:rsid w:val="00576F77"/>
    <w:rsid w:val="00582D06"/>
    <w:rsid w:val="0058420A"/>
    <w:rsid w:val="0058611D"/>
    <w:rsid w:val="00586706"/>
    <w:rsid w:val="0059450A"/>
    <w:rsid w:val="00597542"/>
    <w:rsid w:val="005A6116"/>
    <w:rsid w:val="005C6855"/>
    <w:rsid w:val="005D304C"/>
    <w:rsid w:val="005E2988"/>
    <w:rsid w:val="005E458F"/>
    <w:rsid w:val="005E5B5D"/>
    <w:rsid w:val="00605047"/>
    <w:rsid w:val="00605B17"/>
    <w:rsid w:val="006132AF"/>
    <w:rsid w:val="00622783"/>
    <w:rsid w:val="006327DA"/>
    <w:rsid w:val="00632FC8"/>
    <w:rsid w:val="006364F1"/>
    <w:rsid w:val="00647831"/>
    <w:rsid w:val="0065202A"/>
    <w:rsid w:val="00660533"/>
    <w:rsid w:val="0066652C"/>
    <w:rsid w:val="006711A1"/>
    <w:rsid w:val="006875D4"/>
    <w:rsid w:val="006923D8"/>
    <w:rsid w:val="00696737"/>
    <w:rsid w:val="006D0E74"/>
    <w:rsid w:val="006D5414"/>
    <w:rsid w:val="006D683C"/>
    <w:rsid w:val="006E2E39"/>
    <w:rsid w:val="006E7B41"/>
    <w:rsid w:val="0070373D"/>
    <w:rsid w:val="00717650"/>
    <w:rsid w:val="00722D25"/>
    <w:rsid w:val="00723C58"/>
    <w:rsid w:val="0074571E"/>
    <w:rsid w:val="00752F5B"/>
    <w:rsid w:val="00753F90"/>
    <w:rsid w:val="00756DE3"/>
    <w:rsid w:val="007716AF"/>
    <w:rsid w:val="00777DBC"/>
    <w:rsid w:val="00790B5C"/>
    <w:rsid w:val="007A0129"/>
    <w:rsid w:val="007A2EB9"/>
    <w:rsid w:val="007B037C"/>
    <w:rsid w:val="007B1E5C"/>
    <w:rsid w:val="007B2B5B"/>
    <w:rsid w:val="007B5D3B"/>
    <w:rsid w:val="007C64C0"/>
    <w:rsid w:val="007E0248"/>
    <w:rsid w:val="007F33DA"/>
    <w:rsid w:val="007F4077"/>
    <w:rsid w:val="007F7B08"/>
    <w:rsid w:val="00822935"/>
    <w:rsid w:val="00825F96"/>
    <w:rsid w:val="0082767E"/>
    <w:rsid w:val="008319EE"/>
    <w:rsid w:val="0083591D"/>
    <w:rsid w:val="00836AFD"/>
    <w:rsid w:val="008438F4"/>
    <w:rsid w:val="008549EE"/>
    <w:rsid w:val="00865B53"/>
    <w:rsid w:val="008748A2"/>
    <w:rsid w:val="0088123C"/>
    <w:rsid w:val="00881255"/>
    <w:rsid w:val="008857E8"/>
    <w:rsid w:val="00894F3F"/>
    <w:rsid w:val="008B6F6A"/>
    <w:rsid w:val="008C6460"/>
    <w:rsid w:val="008E3278"/>
    <w:rsid w:val="0090529F"/>
    <w:rsid w:val="00907D6D"/>
    <w:rsid w:val="009121E2"/>
    <w:rsid w:val="009149D0"/>
    <w:rsid w:val="00914EA7"/>
    <w:rsid w:val="00915DAB"/>
    <w:rsid w:val="00925493"/>
    <w:rsid w:val="009505CF"/>
    <w:rsid w:val="0095358E"/>
    <w:rsid w:val="00953F07"/>
    <w:rsid w:val="0095546E"/>
    <w:rsid w:val="009816DF"/>
    <w:rsid w:val="0099427E"/>
    <w:rsid w:val="00994669"/>
    <w:rsid w:val="009A3590"/>
    <w:rsid w:val="009C1C8C"/>
    <w:rsid w:val="009C4E94"/>
    <w:rsid w:val="009D5A37"/>
    <w:rsid w:val="009E2280"/>
    <w:rsid w:val="009F0A31"/>
    <w:rsid w:val="009F6EAF"/>
    <w:rsid w:val="00A06FEE"/>
    <w:rsid w:val="00A140D3"/>
    <w:rsid w:val="00A4271C"/>
    <w:rsid w:val="00A50F7F"/>
    <w:rsid w:val="00A529CF"/>
    <w:rsid w:val="00A53D44"/>
    <w:rsid w:val="00A72D98"/>
    <w:rsid w:val="00A85C21"/>
    <w:rsid w:val="00A86BE3"/>
    <w:rsid w:val="00AA2443"/>
    <w:rsid w:val="00AB4DEF"/>
    <w:rsid w:val="00AC19A1"/>
    <w:rsid w:val="00AD1157"/>
    <w:rsid w:val="00B00D76"/>
    <w:rsid w:val="00B03995"/>
    <w:rsid w:val="00B05C08"/>
    <w:rsid w:val="00B076EA"/>
    <w:rsid w:val="00B151B5"/>
    <w:rsid w:val="00B15674"/>
    <w:rsid w:val="00B16D00"/>
    <w:rsid w:val="00B328A6"/>
    <w:rsid w:val="00B343CC"/>
    <w:rsid w:val="00B41A14"/>
    <w:rsid w:val="00B5057A"/>
    <w:rsid w:val="00B52B48"/>
    <w:rsid w:val="00B8287C"/>
    <w:rsid w:val="00BB0399"/>
    <w:rsid w:val="00BC01FB"/>
    <w:rsid w:val="00BD24F1"/>
    <w:rsid w:val="00BE0720"/>
    <w:rsid w:val="00BE1843"/>
    <w:rsid w:val="00BE23CB"/>
    <w:rsid w:val="00BE6845"/>
    <w:rsid w:val="00BF34D9"/>
    <w:rsid w:val="00C02DB4"/>
    <w:rsid w:val="00C040CD"/>
    <w:rsid w:val="00C05402"/>
    <w:rsid w:val="00C06EF3"/>
    <w:rsid w:val="00C15714"/>
    <w:rsid w:val="00C27D23"/>
    <w:rsid w:val="00C37910"/>
    <w:rsid w:val="00C40731"/>
    <w:rsid w:val="00C44DF5"/>
    <w:rsid w:val="00C5007B"/>
    <w:rsid w:val="00C53FE4"/>
    <w:rsid w:val="00C55561"/>
    <w:rsid w:val="00C6069D"/>
    <w:rsid w:val="00C632BA"/>
    <w:rsid w:val="00C63DD8"/>
    <w:rsid w:val="00C64EE2"/>
    <w:rsid w:val="00C77087"/>
    <w:rsid w:val="00C94CC9"/>
    <w:rsid w:val="00CB722A"/>
    <w:rsid w:val="00CC5EAE"/>
    <w:rsid w:val="00CF5A93"/>
    <w:rsid w:val="00D01A15"/>
    <w:rsid w:val="00D057BB"/>
    <w:rsid w:val="00D06E9A"/>
    <w:rsid w:val="00D07773"/>
    <w:rsid w:val="00D07BD5"/>
    <w:rsid w:val="00D1196D"/>
    <w:rsid w:val="00D44043"/>
    <w:rsid w:val="00D46608"/>
    <w:rsid w:val="00D62CE5"/>
    <w:rsid w:val="00D76D4E"/>
    <w:rsid w:val="00D77221"/>
    <w:rsid w:val="00D80AEB"/>
    <w:rsid w:val="00D83A4D"/>
    <w:rsid w:val="00D953FF"/>
    <w:rsid w:val="00DB20E3"/>
    <w:rsid w:val="00DB4748"/>
    <w:rsid w:val="00DB6073"/>
    <w:rsid w:val="00DB6F2C"/>
    <w:rsid w:val="00DD68AF"/>
    <w:rsid w:val="00DE095F"/>
    <w:rsid w:val="00DE7EB5"/>
    <w:rsid w:val="00DF3443"/>
    <w:rsid w:val="00DF5580"/>
    <w:rsid w:val="00E172A4"/>
    <w:rsid w:val="00E300DC"/>
    <w:rsid w:val="00E33047"/>
    <w:rsid w:val="00E416C9"/>
    <w:rsid w:val="00E42F91"/>
    <w:rsid w:val="00E44E75"/>
    <w:rsid w:val="00E47A58"/>
    <w:rsid w:val="00E552D2"/>
    <w:rsid w:val="00E6003F"/>
    <w:rsid w:val="00E63BE2"/>
    <w:rsid w:val="00E72A0B"/>
    <w:rsid w:val="00E76ED3"/>
    <w:rsid w:val="00E80EC6"/>
    <w:rsid w:val="00E87428"/>
    <w:rsid w:val="00E950F8"/>
    <w:rsid w:val="00E978EC"/>
    <w:rsid w:val="00EA72E4"/>
    <w:rsid w:val="00EC0F2D"/>
    <w:rsid w:val="00ED39CA"/>
    <w:rsid w:val="00ED470A"/>
    <w:rsid w:val="00ED646E"/>
    <w:rsid w:val="00ED74F8"/>
    <w:rsid w:val="00EE2362"/>
    <w:rsid w:val="00EE4E4F"/>
    <w:rsid w:val="00EF0870"/>
    <w:rsid w:val="00EF1F32"/>
    <w:rsid w:val="00EF389A"/>
    <w:rsid w:val="00EF50C5"/>
    <w:rsid w:val="00F037A0"/>
    <w:rsid w:val="00F155D9"/>
    <w:rsid w:val="00F21DD1"/>
    <w:rsid w:val="00F367F2"/>
    <w:rsid w:val="00F42112"/>
    <w:rsid w:val="00F4342C"/>
    <w:rsid w:val="00F60691"/>
    <w:rsid w:val="00F70A1F"/>
    <w:rsid w:val="00F77313"/>
    <w:rsid w:val="00F83BC6"/>
    <w:rsid w:val="00FA3730"/>
    <w:rsid w:val="00FA48E7"/>
    <w:rsid w:val="00FC034F"/>
    <w:rsid w:val="00FD2D07"/>
    <w:rsid w:val="00FE12F7"/>
    <w:rsid w:val="00FE6D6B"/>
    <w:rsid w:val="00FF4C2F"/>
    <w:rsid w:val="00FF77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67B"/>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167B"/>
    <w:pPr>
      <w:tabs>
        <w:tab w:val="center" w:pos="4320"/>
        <w:tab w:val="right" w:pos="8640"/>
      </w:tabs>
    </w:pPr>
  </w:style>
  <w:style w:type="character" w:customStyle="1" w:styleId="HeaderChar">
    <w:name w:val="Header Char"/>
    <w:basedOn w:val="DefaultParagraphFont"/>
    <w:link w:val="Header"/>
    <w:rsid w:val="0017167B"/>
    <w:rPr>
      <w:rFonts w:ascii="Georgia" w:hAnsi="Georgia"/>
    </w:rPr>
  </w:style>
  <w:style w:type="paragraph" w:styleId="Footer">
    <w:name w:val="footer"/>
    <w:basedOn w:val="Normal"/>
    <w:link w:val="FooterChar"/>
    <w:uiPriority w:val="99"/>
    <w:semiHidden/>
    <w:unhideWhenUsed/>
    <w:rsid w:val="0017167B"/>
    <w:pPr>
      <w:tabs>
        <w:tab w:val="center" w:pos="4320"/>
        <w:tab w:val="right" w:pos="8640"/>
      </w:tabs>
    </w:pPr>
  </w:style>
  <w:style w:type="character" w:customStyle="1" w:styleId="FooterChar">
    <w:name w:val="Footer Char"/>
    <w:basedOn w:val="DefaultParagraphFont"/>
    <w:link w:val="Footer"/>
    <w:uiPriority w:val="99"/>
    <w:semiHidden/>
    <w:rsid w:val="0017167B"/>
    <w:rPr>
      <w:rFonts w:ascii="Georgia" w:hAnsi="Georgia"/>
    </w:rPr>
  </w:style>
  <w:style w:type="table" w:styleId="TableGrid">
    <w:name w:val="Table Grid"/>
    <w:basedOn w:val="TableNormal"/>
    <w:rsid w:val="001716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83FF5"/>
    <w:rPr>
      <w:color w:val="0000FF" w:themeColor="hyperlink"/>
      <w:u w:val="single"/>
    </w:rPr>
  </w:style>
  <w:style w:type="character" w:styleId="FollowedHyperlink">
    <w:name w:val="FollowedHyperlink"/>
    <w:basedOn w:val="DefaultParagraphFont"/>
    <w:rsid w:val="004F7E81"/>
    <w:rPr>
      <w:color w:val="800080" w:themeColor="followedHyperlink"/>
      <w:u w:val="single"/>
    </w:rPr>
  </w:style>
  <w:style w:type="paragraph" w:styleId="FootnoteText">
    <w:name w:val="footnote text"/>
    <w:basedOn w:val="Normal"/>
    <w:link w:val="FootnoteTextChar"/>
    <w:rsid w:val="008C6460"/>
  </w:style>
  <w:style w:type="character" w:customStyle="1" w:styleId="FootnoteTextChar">
    <w:name w:val="Footnote Text Char"/>
    <w:basedOn w:val="DefaultParagraphFont"/>
    <w:link w:val="FootnoteText"/>
    <w:rsid w:val="008C6460"/>
    <w:rPr>
      <w:rFonts w:ascii="Georgia" w:hAnsi="Georgia"/>
    </w:rPr>
  </w:style>
  <w:style w:type="character" w:styleId="FootnoteReference">
    <w:name w:val="footnote reference"/>
    <w:basedOn w:val="DefaultParagraphFont"/>
    <w:rsid w:val="008C6460"/>
    <w:rPr>
      <w:vertAlign w:val="superscript"/>
    </w:rPr>
  </w:style>
  <w:style w:type="character" w:styleId="PageNumber">
    <w:name w:val="page number"/>
    <w:basedOn w:val="DefaultParagraphFont"/>
    <w:rsid w:val="0090529F"/>
  </w:style>
  <w:style w:type="paragraph" w:styleId="BalloonText">
    <w:name w:val="Balloon Text"/>
    <w:basedOn w:val="Normal"/>
    <w:link w:val="BalloonTextChar"/>
    <w:rsid w:val="007716AF"/>
    <w:rPr>
      <w:rFonts w:ascii="Lucida Grande" w:hAnsi="Lucida Grande"/>
      <w:sz w:val="18"/>
      <w:szCs w:val="18"/>
    </w:rPr>
  </w:style>
  <w:style w:type="character" w:customStyle="1" w:styleId="BalloonTextChar">
    <w:name w:val="Balloon Text Char"/>
    <w:basedOn w:val="DefaultParagraphFont"/>
    <w:link w:val="BalloonText"/>
    <w:rsid w:val="007716AF"/>
    <w:rPr>
      <w:rFonts w:ascii="Lucida Grande" w:hAnsi="Lucida Grande"/>
      <w:sz w:val="18"/>
      <w:szCs w:val="18"/>
    </w:rPr>
  </w:style>
  <w:style w:type="character" w:styleId="CommentReference">
    <w:name w:val="annotation reference"/>
    <w:basedOn w:val="DefaultParagraphFont"/>
    <w:rsid w:val="00D953FF"/>
    <w:rPr>
      <w:sz w:val="16"/>
      <w:szCs w:val="16"/>
    </w:rPr>
  </w:style>
  <w:style w:type="paragraph" w:styleId="CommentText">
    <w:name w:val="annotation text"/>
    <w:basedOn w:val="Normal"/>
    <w:link w:val="CommentTextChar"/>
    <w:rsid w:val="00D953FF"/>
    <w:rPr>
      <w:sz w:val="20"/>
      <w:szCs w:val="20"/>
    </w:rPr>
  </w:style>
  <w:style w:type="character" w:customStyle="1" w:styleId="CommentTextChar">
    <w:name w:val="Comment Text Char"/>
    <w:basedOn w:val="DefaultParagraphFont"/>
    <w:link w:val="CommentText"/>
    <w:rsid w:val="00D953FF"/>
    <w:rPr>
      <w:rFonts w:ascii="Georgia" w:hAnsi="Georgia"/>
      <w:sz w:val="20"/>
      <w:szCs w:val="20"/>
    </w:rPr>
  </w:style>
  <w:style w:type="paragraph" w:styleId="CommentSubject">
    <w:name w:val="annotation subject"/>
    <w:basedOn w:val="CommentText"/>
    <w:next w:val="CommentText"/>
    <w:link w:val="CommentSubjectChar"/>
    <w:rsid w:val="00D953FF"/>
    <w:rPr>
      <w:b/>
      <w:bCs/>
    </w:rPr>
  </w:style>
  <w:style w:type="character" w:customStyle="1" w:styleId="CommentSubjectChar">
    <w:name w:val="Comment Subject Char"/>
    <w:basedOn w:val="CommentTextChar"/>
    <w:link w:val="CommentSubject"/>
    <w:rsid w:val="00D953FF"/>
    <w:rPr>
      <w:rFonts w:ascii="Georgia" w:hAnsi="Georg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7167B"/>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167B"/>
    <w:pPr>
      <w:tabs>
        <w:tab w:val="center" w:pos="4320"/>
        <w:tab w:val="right" w:pos="8640"/>
      </w:tabs>
    </w:pPr>
  </w:style>
  <w:style w:type="character" w:customStyle="1" w:styleId="HeaderChar">
    <w:name w:val="Header Char"/>
    <w:basedOn w:val="DefaultParagraphFont"/>
    <w:link w:val="Header"/>
    <w:rsid w:val="0017167B"/>
    <w:rPr>
      <w:rFonts w:ascii="Georgia" w:hAnsi="Georgia"/>
    </w:rPr>
  </w:style>
  <w:style w:type="paragraph" w:styleId="Footer">
    <w:name w:val="footer"/>
    <w:basedOn w:val="Normal"/>
    <w:link w:val="FooterChar"/>
    <w:uiPriority w:val="99"/>
    <w:semiHidden/>
    <w:unhideWhenUsed/>
    <w:rsid w:val="0017167B"/>
    <w:pPr>
      <w:tabs>
        <w:tab w:val="center" w:pos="4320"/>
        <w:tab w:val="right" w:pos="8640"/>
      </w:tabs>
    </w:pPr>
  </w:style>
  <w:style w:type="character" w:customStyle="1" w:styleId="FooterChar">
    <w:name w:val="Footer Char"/>
    <w:basedOn w:val="DefaultParagraphFont"/>
    <w:link w:val="Footer"/>
    <w:uiPriority w:val="99"/>
    <w:semiHidden/>
    <w:rsid w:val="0017167B"/>
    <w:rPr>
      <w:rFonts w:ascii="Georgia" w:hAnsi="Georgia"/>
    </w:rPr>
  </w:style>
  <w:style w:type="table" w:styleId="TableGrid">
    <w:name w:val="Table Grid"/>
    <w:basedOn w:val="TableNormal"/>
    <w:rsid w:val="001716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83FF5"/>
    <w:rPr>
      <w:color w:val="0000FF" w:themeColor="hyperlink"/>
      <w:u w:val="single"/>
    </w:rPr>
  </w:style>
  <w:style w:type="character" w:styleId="FollowedHyperlink">
    <w:name w:val="FollowedHyperlink"/>
    <w:basedOn w:val="DefaultParagraphFont"/>
    <w:rsid w:val="004F7E81"/>
    <w:rPr>
      <w:color w:val="800080" w:themeColor="followedHyperlink"/>
      <w:u w:val="single"/>
    </w:rPr>
  </w:style>
  <w:style w:type="paragraph" w:styleId="FootnoteText">
    <w:name w:val="footnote text"/>
    <w:basedOn w:val="Normal"/>
    <w:link w:val="FootnoteTextChar"/>
    <w:rsid w:val="008C6460"/>
  </w:style>
  <w:style w:type="character" w:customStyle="1" w:styleId="FootnoteTextChar">
    <w:name w:val="Footnote Text Char"/>
    <w:basedOn w:val="DefaultParagraphFont"/>
    <w:link w:val="FootnoteText"/>
    <w:rsid w:val="008C6460"/>
    <w:rPr>
      <w:rFonts w:ascii="Georgia" w:hAnsi="Georgia"/>
    </w:rPr>
  </w:style>
  <w:style w:type="character" w:styleId="FootnoteReference">
    <w:name w:val="footnote reference"/>
    <w:basedOn w:val="DefaultParagraphFont"/>
    <w:rsid w:val="008C6460"/>
    <w:rPr>
      <w:vertAlign w:val="superscript"/>
    </w:rPr>
  </w:style>
  <w:style w:type="character" w:styleId="PageNumber">
    <w:name w:val="page number"/>
    <w:basedOn w:val="DefaultParagraphFont"/>
    <w:rsid w:val="0090529F"/>
  </w:style>
  <w:style w:type="paragraph" w:styleId="BalloonText">
    <w:name w:val="Balloon Text"/>
    <w:basedOn w:val="Normal"/>
    <w:link w:val="BalloonTextChar"/>
    <w:rsid w:val="007716AF"/>
    <w:rPr>
      <w:rFonts w:ascii="Lucida Grande" w:hAnsi="Lucida Grande"/>
      <w:sz w:val="18"/>
      <w:szCs w:val="18"/>
    </w:rPr>
  </w:style>
  <w:style w:type="character" w:customStyle="1" w:styleId="BalloonTextChar">
    <w:name w:val="Balloon Text Char"/>
    <w:basedOn w:val="DefaultParagraphFont"/>
    <w:link w:val="BalloonText"/>
    <w:rsid w:val="007716A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4796">
      <w:bodyDiv w:val="1"/>
      <w:marLeft w:val="0"/>
      <w:marRight w:val="0"/>
      <w:marTop w:val="0"/>
      <w:marBottom w:val="0"/>
      <w:divBdr>
        <w:top w:val="none" w:sz="0" w:space="0" w:color="auto"/>
        <w:left w:val="none" w:sz="0" w:space="0" w:color="auto"/>
        <w:bottom w:val="none" w:sz="0" w:space="0" w:color="auto"/>
        <w:right w:val="none" w:sz="0" w:space="0" w:color="auto"/>
      </w:divBdr>
    </w:div>
    <w:div w:id="625696849">
      <w:bodyDiv w:val="1"/>
      <w:marLeft w:val="0"/>
      <w:marRight w:val="0"/>
      <w:marTop w:val="0"/>
      <w:marBottom w:val="0"/>
      <w:divBdr>
        <w:top w:val="none" w:sz="0" w:space="0" w:color="auto"/>
        <w:left w:val="none" w:sz="0" w:space="0" w:color="auto"/>
        <w:bottom w:val="none" w:sz="0" w:space="0" w:color="auto"/>
        <w:right w:val="none" w:sz="0" w:space="0" w:color="auto"/>
      </w:divBdr>
    </w:div>
    <w:div w:id="858737163">
      <w:bodyDiv w:val="1"/>
      <w:marLeft w:val="0"/>
      <w:marRight w:val="0"/>
      <w:marTop w:val="0"/>
      <w:marBottom w:val="0"/>
      <w:divBdr>
        <w:top w:val="none" w:sz="0" w:space="0" w:color="auto"/>
        <w:left w:val="none" w:sz="0" w:space="0" w:color="auto"/>
        <w:bottom w:val="none" w:sz="0" w:space="0" w:color="auto"/>
        <w:right w:val="none" w:sz="0" w:space="0" w:color="auto"/>
      </w:divBdr>
    </w:div>
    <w:div w:id="1225723981">
      <w:bodyDiv w:val="1"/>
      <w:marLeft w:val="0"/>
      <w:marRight w:val="0"/>
      <w:marTop w:val="0"/>
      <w:marBottom w:val="0"/>
      <w:divBdr>
        <w:top w:val="none" w:sz="0" w:space="0" w:color="auto"/>
        <w:left w:val="none" w:sz="0" w:space="0" w:color="auto"/>
        <w:bottom w:val="none" w:sz="0" w:space="0" w:color="auto"/>
        <w:right w:val="none" w:sz="0" w:space="0" w:color="auto"/>
      </w:divBdr>
    </w:div>
    <w:div w:id="1251693962">
      <w:bodyDiv w:val="1"/>
      <w:marLeft w:val="0"/>
      <w:marRight w:val="0"/>
      <w:marTop w:val="0"/>
      <w:marBottom w:val="0"/>
      <w:divBdr>
        <w:top w:val="none" w:sz="0" w:space="0" w:color="auto"/>
        <w:left w:val="none" w:sz="0" w:space="0" w:color="auto"/>
        <w:bottom w:val="none" w:sz="0" w:space="0" w:color="auto"/>
        <w:right w:val="none" w:sz="0" w:space="0" w:color="auto"/>
      </w:divBdr>
    </w:div>
    <w:div w:id="1464543575">
      <w:bodyDiv w:val="1"/>
      <w:marLeft w:val="0"/>
      <w:marRight w:val="0"/>
      <w:marTop w:val="0"/>
      <w:marBottom w:val="0"/>
      <w:divBdr>
        <w:top w:val="none" w:sz="0" w:space="0" w:color="auto"/>
        <w:left w:val="none" w:sz="0" w:space="0" w:color="auto"/>
        <w:bottom w:val="none" w:sz="0" w:space="0" w:color="auto"/>
        <w:right w:val="none" w:sz="0" w:space="0" w:color="auto"/>
      </w:divBdr>
    </w:div>
    <w:div w:id="1939023032">
      <w:bodyDiv w:val="1"/>
      <w:marLeft w:val="0"/>
      <w:marRight w:val="0"/>
      <w:marTop w:val="0"/>
      <w:marBottom w:val="0"/>
      <w:divBdr>
        <w:top w:val="none" w:sz="0" w:space="0" w:color="auto"/>
        <w:left w:val="none" w:sz="0" w:space="0" w:color="auto"/>
        <w:bottom w:val="none" w:sz="0" w:space="0" w:color="auto"/>
        <w:right w:val="none" w:sz="0" w:space="0" w:color="auto"/>
      </w:divBdr>
    </w:div>
    <w:div w:id="1992904912">
      <w:bodyDiv w:val="1"/>
      <w:marLeft w:val="0"/>
      <w:marRight w:val="0"/>
      <w:marTop w:val="0"/>
      <w:marBottom w:val="0"/>
      <w:divBdr>
        <w:top w:val="none" w:sz="0" w:space="0" w:color="auto"/>
        <w:left w:val="none" w:sz="0" w:space="0" w:color="auto"/>
        <w:bottom w:val="none" w:sz="0" w:space="0" w:color="auto"/>
        <w:right w:val="none" w:sz="0" w:space="0" w:color="auto"/>
      </w:divBdr>
    </w:div>
    <w:div w:id="2003385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h.gov/grants/challenge/challenge-gra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yber.law.harvard.edu/node/715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p.la/wiki/June_2011_Technical_Workshop_Notes%23Principles_for_Technical_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Berkman Center for Internet and Society</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Whitebloom</dc:creator>
  <cp:lastModifiedBy>Windows User</cp:lastModifiedBy>
  <cp:revision>11</cp:revision>
  <dcterms:created xsi:type="dcterms:W3CDTF">2012-06-11T08:19:00Z</dcterms:created>
  <dcterms:modified xsi:type="dcterms:W3CDTF">2012-06-11T15:02:00Z</dcterms:modified>
</cp:coreProperties>
</file>